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03" w:rsidRDefault="009A6503">
      <w:pPr>
        <w:suppressAutoHyphens w:val="0"/>
        <w:spacing w:after="160" w:line="259" w:lineRule="auto"/>
        <w:rPr>
          <w:b/>
          <w:sz w:val="32"/>
          <w:szCs w:val="32"/>
        </w:rPr>
      </w:pPr>
      <w:r>
        <w:rPr>
          <w:b/>
          <w:noProof/>
          <w:sz w:val="32"/>
          <w:szCs w:val="32"/>
          <w:lang w:eastAsia="de-DE"/>
        </w:rPr>
        <w:drawing>
          <wp:inline distT="0" distB="0" distL="0" distR="0">
            <wp:extent cx="5760720" cy="13290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aterial_klei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29055"/>
                    </a:xfrm>
                    <a:prstGeom prst="rect">
                      <a:avLst/>
                    </a:prstGeom>
                  </pic:spPr>
                </pic:pic>
              </a:graphicData>
            </a:graphic>
          </wp:inline>
        </w:drawing>
      </w:r>
    </w:p>
    <w:p w:rsidR="009A6503" w:rsidRDefault="009A6503">
      <w:pPr>
        <w:suppressAutoHyphens w:val="0"/>
        <w:spacing w:after="160" w:line="259" w:lineRule="auto"/>
        <w:rPr>
          <w:b/>
          <w:sz w:val="32"/>
          <w:szCs w:val="32"/>
        </w:rPr>
      </w:pPr>
    </w:p>
    <w:p w:rsidR="009A6503" w:rsidRDefault="00635DFC">
      <w:pPr>
        <w:suppressAutoHyphens w:val="0"/>
        <w:spacing w:after="160" w:line="259" w:lineRule="auto"/>
        <w:rPr>
          <w:b/>
          <w:sz w:val="32"/>
          <w:szCs w:val="32"/>
        </w:rPr>
      </w:pPr>
      <w:r w:rsidRPr="00635DFC">
        <w:rPr>
          <w:b/>
          <w:sz w:val="32"/>
          <w:szCs w:val="32"/>
        </w:rPr>
        <w:t xml:space="preserve">Müller, Eva, </w:t>
      </w:r>
      <w:r w:rsidRPr="00635DFC">
        <w:rPr>
          <w:sz w:val="24"/>
        </w:rPr>
        <w:t>Haben oder Sein? Eine Hommage an Erich Fromm, EU, 28(2017), Heft 1, 33-38</w:t>
      </w:r>
      <w:bookmarkStart w:id="0" w:name="_GoBack"/>
      <w:bookmarkEnd w:id="0"/>
      <w:r w:rsidR="009A6503">
        <w:rPr>
          <w:b/>
          <w:sz w:val="32"/>
          <w:szCs w:val="32"/>
        </w:rPr>
        <w:br w:type="page"/>
      </w:r>
    </w:p>
    <w:p w:rsidR="00C63D48" w:rsidRDefault="00C63D48" w:rsidP="00C63D48">
      <w:pPr>
        <w:keepNext/>
        <w:keepLines/>
        <w:spacing w:before="120" w:line="240" w:lineRule="auto"/>
        <w:outlineLvl w:val="0"/>
        <w:rPr>
          <w:i/>
          <w:szCs w:val="32"/>
        </w:rPr>
      </w:pPr>
      <w:r>
        <w:rPr>
          <w:b/>
          <w:sz w:val="32"/>
          <w:szCs w:val="32"/>
        </w:rPr>
        <w:lastRenderedPageBreak/>
        <w:t xml:space="preserve">M2: </w:t>
      </w:r>
      <w:r w:rsidRPr="00992846">
        <w:rPr>
          <w:b/>
          <w:sz w:val="32"/>
          <w:szCs w:val="32"/>
        </w:rPr>
        <w:t xml:space="preserve">Begriffe </w:t>
      </w:r>
      <w:r w:rsidR="009E490F">
        <w:rPr>
          <w:b/>
          <w:sz w:val="32"/>
          <w:szCs w:val="32"/>
        </w:rPr>
        <w:t>– Lehrerfassung</w:t>
      </w:r>
    </w:p>
    <w:p w:rsidR="00C63D48" w:rsidRDefault="00C63D48" w:rsidP="00C63D48">
      <w:pPr>
        <w:keepNext/>
        <w:keepLines/>
        <w:spacing w:before="120" w:line="240" w:lineRule="auto"/>
        <w:outlineLvl w:val="0"/>
        <w:rPr>
          <w:color w:val="00B050"/>
          <w:szCs w:val="32"/>
        </w:rPr>
      </w:pPr>
    </w:p>
    <w:p w:rsidR="00C63D48" w:rsidRPr="009E490F" w:rsidRDefault="00C63D48" w:rsidP="00C63D48">
      <w:pPr>
        <w:keepNext/>
        <w:keepLines/>
        <w:spacing w:before="120" w:line="240" w:lineRule="auto"/>
        <w:outlineLvl w:val="0"/>
        <w:rPr>
          <w:szCs w:val="32"/>
        </w:rPr>
      </w:pPr>
    </w:p>
    <w:p w:rsidR="00C63D48" w:rsidRDefault="00C63D48" w:rsidP="00C63D48">
      <w:pPr>
        <w:keepNext/>
        <w:keepLines/>
        <w:spacing w:before="120" w:line="240" w:lineRule="auto"/>
        <w:outlineLvl w:val="0"/>
        <w:rPr>
          <w:b/>
          <w:szCs w:val="32"/>
        </w:rPr>
      </w:pPr>
      <w:r w:rsidRPr="009E490F">
        <w:rPr>
          <w:b/>
          <w:szCs w:val="32"/>
        </w:rPr>
        <w:t xml:space="preserve">Definiere die folgenden </w:t>
      </w:r>
      <w:r w:rsidR="009E490F">
        <w:rPr>
          <w:b/>
          <w:szCs w:val="32"/>
        </w:rPr>
        <w:t>Begriffe.</w:t>
      </w:r>
    </w:p>
    <w:p w:rsidR="009E490F" w:rsidRDefault="009E490F" w:rsidP="00C63D48">
      <w:pPr>
        <w:keepNext/>
        <w:keepLines/>
        <w:spacing w:before="120" w:line="240" w:lineRule="auto"/>
        <w:outlineLvl w:val="0"/>
        <w:rPr>
          <w:b/>
          <w:szCs w:val="32"/>
        </w:rPr>
      </w:pPr>
    </w:p>
    <w:p w:rsidR="009E490F" w:rsidRDefault="009E490F" w:rsidP="009E490F">
      <w:pPr>
        <w:rPr>
          <w:i/>
        </w:rPr>
      </w:pPr>
      <w:r w:rsidRPr="00990A36">
        <w:rPr>
          <w:i/>
        </w:rPr>
        <w:t>Mögliche Ergänzungen</w:t>
      </w:r>
      <w:r>
        <w:rPr>
          <w:i/>
        </w:rPr>
        <w:t xml:space="preserve"> sind in Hellgrau gesetzt.</w:t>
      </w:r>
    </w:p>
    <w:p w:rsidR="009E490F" w:rsidRPr="009E490F" w:rsidRDefault="009E490F" w:rsidP="00C63D48">
      <w:pPr>
        <w:keepNext/>
        <w:keepLines/>
        <w:spacing w:before="120" w:line="240" w:lineRule="auto"/>
        <w:outlineLvl w:val="0"/>
        <w:rPr>
          <w:b/>
          <w:sz w:val="32"/>
          <w:szCs w:val="32"/>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402"/>
        <w:gridCol w:w="2626"/>
      </w:tblGrid>
      <w:tr w:rsidR="00C63D48" w:rsidRPr="00992846" w:rsidTr="00C54B08">
        <w:trPr>
          <w:trHeight w:val="706"/>
        </w:trPr>
        <w:tc>
          <w:tcPr>
            <w:tcW w:w="9062" w:type="dxa"/>
            <w:gridSpan w:val="3"/>
            <w:vAlign w:val="center"/>
          </w:tcPr>
          <w:p w:rsidR="00C63D48" w:rsidRPr="00992846" w:rsidRDefault="00C63D48" w:rsidP="00C54B08">
            <w:pPr>
              <w:jc w:val="center"/>
            </w:pPr>
            <w:r w:rsidRPr="00992846">
              <w:t>HABEN / HABE</w:t>
            </w:r>
          </w:p>
        </w:tc>
      </w:tr>
      <w:tr w:rsidR="00C63D48" w:rsidRPr="00992846" w:rsidTr="00C54B08">
        <w:tc>
          <w:tcPr>
            <w:tcW w:w="3034" w:type="dxa"/>
            <w:vAlign w:val="center"/>
          </w:tcPr>
          <w:p w:rsidR="00C63D48" w:rsidRPr="00992846" w:rsidRDefault="00C63D48" w:rsidP="00C54B08">
            <w:pPr>
              <w:jc w:val="center"/>
            </w:pPr>
            <w:r w:rsidRPr="00992846">
              <w:rPr>
                <w:rFonts w:cs="Arial"/>
              </w:rPr>
              <w:t>⁄</w:t>
            </w:r>
          </w:p>
        </w:tc>
        <w:tc>
          <w:tcPr>
            <w:tcW w:w="3402" w:type="dxa"/>
            <w:vAlign w:val="center"/>
          </w:tcPr>
          <w:p w:rsidR="00C63D48" w:rsidRPr="00992846" w:rsidRDefault="00C63D48" w:rsidP="00C54B08">
            <w:pPr>
              <w:jc w:val="center"/>
            </w:pPr>
            <w:r w:rsidRPr="00992846">
              <w:rPr>
                <w:rFonts w:cs="Arial"/>
              </w:rPr>
              <w:t>│</w:t>
            </w:r>
          </w:p>
        </w:tc>
        <w:tc>
          <w:tcPr>
            <w:tcW w:w="2626" w:type="dxa"/>
            <w:vAlign w:val="center"/>
          </w:tcPr>
          <w:p w:rsidR="00C63D48" w:rsidRPr="00992846" w:rsidRDefault="00C63D48" w:rsidP="00C54B08">
            <w:pPr>
              <w:jc w:val="center"/>
            </w:pPr>
            <w:r w:rsidRPr="00992846">
              <w:rPr>
                <w:rFonts w:cs="Arial"/>
              </w:rPr>
              <w:t>\</w:t>
            </w:r>
          </w:p>
        </w:tc>
      </w:tr>
      <w:tr w:rsidR="00C63D48" w:rsidRPr="00992846" w:rsidTr="00C54B08">
        <w:tc>
          <w:tcPr>
            <w:tcW w:w="3034" w:type="dxa"/>
            <w:vAlign w:val="center"/>
          </w:tcPr>
          <w:p w:rsidR="00C63D48" w:rsidRPr="00992846" w:rsidRDefault="00C63D48" w:rsidP="00C54B08">
            <w:pPr>
              <w:spacing w:before="60" w:after="60"/>
              <w:jc w:val="center"/>
            </w:pPr>
            <w:r w:rsidRPr="00992846">
              <w:t>Eigentum</w:t>
            </w:r>
          </w:p>
        </w:tc>
        <w:tc>
          <w:tcPr>
            <w:tcW w:w="3402" w:type="dxa"/>
            <w:vAlign w:val="center"/>
          </w:tcPr>
          <w:p w:rsidR="00C63D48" w:rsidRPr="00992846" w:rsidRDefault="00C63D48" w:rsidP="00C54B08">
            <w:pPr>
              <w:spacing w:before="60" w:after="60"/>
              <w:jc w:val="center"/>
            </w:pPr>
            <w:r w:rsidRPr="00992846">
              <w:t>Besitz</w:t>
            </w:r>
          </w:p>
        </w:tc>
        <w:tc>
          <w:tcPr>
            <w:tcW w:w="2626" w:type="dxa"/>
            <w:vAlign w:val="center"/>
          </w:tcPr>
          <w:p w:rsidR="00C63D48" w:rsidRPr="00992846" w:rsidRDefault="00C63D48" w:rsidP="00C54B08">
            <w:pPr>
              <w:spacing w:before="60" w:after="60"/>
              <w:jc w:val="center"/>
            </w:pPr>
            <w:r w:rsidRPr="00992846">
              <w:t>Vermögen</w:t>
            </w:r>
          </w:p>
        </w:tc>
      </w:tr>
      <w:tr w:rsidR="00C63D48" w:rsidRPr="00992846" w:rsidTr="00C54B08">
        <w:tc>
          <w:tcPr>
            <w:tcW w:w="3034" w:type="dxa"/>
            <w:vAlign w:val="center"/>
          </w:tcPr>
          <w:p w:rsidR="00C63D48" w:rsidRPr="00E6174C" w:rsidRDefault="00C63D48" w:rsidP="00C54B08">
            <w:pPr>
              <w:spacing w:before="60" w:after="60"/>
              <w:jc w:val="center"/>
              <w:rPr>
                <w:color w:val="808080" w:themeColor="background1" w:themeShade="80"/>
              </w:rPr>
            </w:pPr>
            <w:r w:rsidRPr="00E6174C">
              <w:rPr>
                <w:color w:val="808080" w:themeColor="background1" w:themeShade="80"/>
              </w:rPr>
              <w:t>Das, was einer Person gehört.</w:t>
            </w:r>
          </w:p>
        </w:tc>
        <w:tc>
          <w:tcPr>
            <w:tcW w:w="3402" w:type="dxa"/>
            <w:vAlign w:val="center"/>
          </w:tcPr>
          <w:p w:rsidR="00C63D48" w:rsidRPr="00E6174C" w:rsidRDefault="00C63D48" w:rsidP="00C54B08">
            <w:pPr>
              <w:spacing w:before="60" w:after="60"/>
              <w:jc w:val="center"/>
              <w:rPr>
                <w:color w:val="808080" w:themeColor="background1" w:themeShade="80"/>
              </w:rPr>
            </w:pPr>
            <w:r w:rsidRPr="00E6174C">
              <w:t>Das, worüber eine Person Verfügungsgewalt besitzt.</w:t>
            </w:r>
          </w:p>
        </w:tc>
        <w:tc>
          <w:tcPr>
            <w:tcW w:w="2626" w:type="dxa"/>
            <w:vAlign w:val="center"/>
          </w:tcPr>
          <w:p w:rsidR="00C63D48" w:rsidRPr="00E6174C" w:rsidRDefault="00C63D48" w:rsidP="00C63D48">
            <w:pPr>
              <w:numPr>
                <w:ilvl w:val="0"/>
                <w:numId w:val="1"/>
              </w:numPr>
              <w:spacing w:before="60" w:after="60"/>
              <w:ind w:left="114" w:hanging="219"/>
              <w:jc w:val="center"/>
              <w:rPr>
                <w:color w:val="808080" w:themeColor="background1" w:themeShade="80"/>
              </w:rPr>
            </w:pPr>
            <w:r w:rsidRPr="00E6174C">
              <w:rPr>
                <w:color w:val="808080" w:themeColor="background1" w:themeShade="80"/>
              </w:rPr>
              <w:t>gesamter materieller Besitz</w:t>
            </w:r>
          </w:p>
          <w:p w:rsidR="00C63D48" w:rsidRPr="00E6174C" w:rsidRDefault="00C63D48" w:rsidP="00C63D48">
            <w:pPr>
              <w:numPr>
                <w:ilvl w:val="0"/>
                <w:numId w:val="1"/>
              </w:numPr>
              <w:spacing w:before="60" w:after="60"/>
              <w:ind w:left="114" w:hanging="219"/>
              <w:jc w:val="center"/>
              <w:rPr>
                <w:color w:val="808080" w:themeColor="background1" w:themeShade="80"/>
              </w:rPr>
            </w:pPr>
            <w:r w:rsidRPr="00E6174C">
              <w:rPr>
                <w:color w:val="808080" w:themeColor="background1" w:themeShade="80"/>
              </w:rPr>
              <w:t>Fähigkeit, etwas zu tun</w:t>
            </w:r>
          </w:p>
        </w:tc>
      </w:tr>
    </w:tbl>
    <w:p w:rsidR="009E490F" w:rsidRDefault="009E490F" w:rsidP="00C63D48">
      <w:pPr>
        <w:tabs>
          <w:tab w:val="left" w:pos="1843"/>
        </w:tabs>
        <w:ind w:left="1843" w:hanging="1843"/>
        <w:rPr>
          <w:i/>
        </w:rPr>
      </w:pPr>
    </w:p>
    <w:p w:rsidR="00C63D48" w:rsidRPr="00E6174C" w:rsidRDefault="00C63D48" w:rsidP="00C63D48">
      <w:pPr>
        <w:tabs>
          <w:tab w:val="left" w:pos="1843"/>
        </w:tabs>
        <w:ind w:left="1843" w:hanging="1843"/>
        <w:rPr>
          <w:color w:val="808080" w:themeColor="background1" w:themeShade="80"/>
        </w:rPr>
      </w:pPr>
      <w:r w:rsidRPr="00992846">
        <w:t xml:space="preserve">Statussymbol: </w:t>
      </w:r>
      <w:r w:rsidRPr="00992846">
        <w:tab/>
      </w:r>
      <w:r w:rsidRPr="00E6174C">
        <w:rPr>
          <w:color w:val="808080" w:themeColor="background1" w:themeShade="80"/>
        </w:rPr>
        <w:t xml:space="preserve">Objekt, das den (bereits erreichten) sozialen Status seines Besitzers anzeigt. (z.B. König </w:t>
      </w:r>
      <w:r w:rsidRPr="00E6174C">
        <w:rPr>
          <w:color w:val="808080" w:themeColor="background1" w:themeShade="80"/>
        </w:rPr>
        <w:sym w:font="Wingdings 3" w:char="F0AA"/>
      </w:r>
      <w:r w:rsidRPr="00E6174C">
        <w:rPr>
          <w:color w:val="808080" w:themeColor="background1" w:themeShade="80"/>
        </w:rPr>
        <w:t xml:space="preserve"> Krone)</w:t>
      </w:r>
    </w:p>
    <w:p w:rsidR="009E490F" w:rsidRDefault="009E490F" w:rsidP="00C63D48">
      <w:pPr>
        <w:tabs>
          <w:tab w:val="left" w:pos="1843"/>
        </w:tabs>
        <w:ind w:left="1843" w:hanging="1843"/>
      </w:pPr>
    </w:p>
    <w:p w:rsidR="00C63D48" w:rsidRPr="00992846" w:rsidRDefault="00C63D48" w:rsidP="00C63D48">
      <w:pPr>
        <w:tabs>
          <w:tab w:val="left" w:pos="1843"/>
        </w:tabs>
        <w:ind w:left="1843" w:hanging="1843"/>
      </w:pPr>
      <w:r w:rsidRPr="00992846">
        <w:t xml:space="preserve">Prestigeobjekt: </w:t>
      </w:r>
      <w:r w:rsidRPr="00992846">
        <w:tab/>
        <w:t xml:space="preserve">Objekt, mit dessen Hilfe der Träger anzeigen will, welchen sozialen Status er zu haben glaubt / besitzen möchte. (z.B. großes Auto </w:t>
      </w:r>
      <w:r w:rsidRPr="00992846">
        <w:sym w:font="Wingdings" w:char="F0E0"/>
      </w:r>
      <w:r w:rsidRPr="00992846">
        <w:t xml:space="preserve"> viel Geld)</w:t>
      </w:r>
    </w:p>
    <w:p w:rsidR="009E490F" w:rsidRDefault="009E490F" w:rsidP="00C63D48">
      <w:pPr>
        <w:tabs>
          <w:tab w:val="left" w:pos="1843"/>
        </w:tabs>
        <w:ind w:left="1843" w:hanging="1843"/>
      </w:pPr>
    </w:p>
    <w:p w:rsidR="00C63D48" w:rsidRPr="00992846" w:rsidRDefault="00C63D48" w:rsidP="00C63D48">
      <w:pPr>
        <w:tabs>
          <w:tab w:val="left" w:pos="1843"/>
        </w:tabs>
        <w:ind w:left="1843" w:hanging="1843"/>
      </w:pPr>
      <w:r w:rsidRPr="00992846">
        <w:t xml:space="preserve">Lebensstandard: </w:t>
      </w:r>
      <w:r w:rsidRPr="00992846">
        <w:tab/>
      </w:r>
      <w:r w:rsidRPr="00E6174C">
        <w:rPr>
          <w:color w:val="808080" w:themeColor="background1" w:themeShade="80"/>
        </w:rPr>
        <w:t>Der in einer Gesellschaft / Gruppe übliche finanzielle Aufwand für das tägliche Leben.</w:t>
      </w:r>
    </w:p>
    <w:p w:rsidR="009E490F" w:rsidRDefault="009E490F" w:rsidP="00C63D48">
      <w:pPr>
        <w:tabs>
          <w:tab w:val="left" w:pos="1843"/>
        </w:tabs>
        <w:ind w:left="1843" w:hanging="1843"/>
      </w:pPr>
    </w:p>
    <w:p w:rsidR="00C63D48" w:rsidRPr="00992846" w:rsidRDefault="00C63D48" w:rsidP="00C63D48">
      <w:pPr>
        <w:tabs>
          <w:tab w:val="left" w:pos="1843"/>
        </w:tabs>
        <w:ind w:left="1843" w:hanging="1843"/>
      </w:pPr>
      <w:r w:rsidRPr="00992846">
        <w:t xml:space="preserve">Luxus: </w:t>
      </w:r>
      <w:r w:rsidRPr="00992846">
        <w:tab/>
        <w:t xml:space="preserve">Aufwendungen, die über den Lebensstandard hinausgehen und die allgemein als wünschenswert gelten. </w:t>
      </w:r>
    </w:p>
    <w:p w:rsidR="00C63D48" w:rsidRPr="00992846" w:rsidRDefault="00C63D48" w:rsidP="00C63D48"/>
    <w:p w:rsidR="009E490F" w:rsidRDefault="009E490F" w:rsidP="009E490F">
      <w:pPr>
        <w:rPr>
          <w:i/>
        </w:rPr>
      </w:pPr>
      <w:r w:rsidRPr="00992846">
        <w:rPr>
          <w:i/>
        </w:rPr>
        <w:t>Hinweis</w:t>
      </w:r>
      <w:r>
        <w:rPr>
          <w:i/>
        </w:rPr>
        <w:t>e</w:t>
      </w:r>
      <w:r w:rsidRPr="00992846">
        <w:rPr>
          <w:i/>
        </w:rPr>
        <w:t xml:space="preserve"> für die Lehrkraft: </w:t>
      </w:r>
    </w:p>
    <w:p w:rsidR="009E490F" w:rsidRDefault="009E490F" w:rsidP="009E490F">
      <w:pPr>
        <w:pStyle w:val="Listenabsatz"/>
        <w:numPr>
          <w:ilvl w:val="0"/>
          <w:numId w:val="2"/>
        </w:numPr>
        <w:rPr>
          <w:i/>
        </w:rPr>
      </w:pPr>
      <w:r w:rsidRPr="009E490F">
        <w:rPr>
          <w:i/>
        </w:rPr>
        <w:t xml:space="preserve">In der Umgangssprache werden </w:t>
      </w:r>
      <w:r w:rsidRPr="009E490F">
        <w:rPr>
          <w:b/>
          <w:i/>
        </w:rPr>
        <w:t>Besitz</w:t>
      </w:r>
      <w:r w:rsidRPr="009E490F">
        <w:rPr>
          <w:i/>
        </w:rPr>
        <w:t xml:space="preserve"> und </w:t>
      </w:r>
      <w:r w:rsidRPr="009E490F">
        <w:rPr>
          <w:b/>
          <w:i/>
        </w:rPr>
        <w:t>Eigentum</w:t>
      </w:r>
      <w:r w:rsidRPr="009E490F">
        <w:rPr>
          <w:i/>
        </w:rPr>
        <w:t xml:space="preserve"> häufig synonym verwendet.</w:t>
      </w:r>
    </w:p>
    <w:p w:rsidR="009E490F" w:rsidRPr="009E490F" w:rsidRDefault="009E490F" w:rsidP="009E490F">
      <w:pPr>
        <w:pStyle w:val="Listenabsatz"/>
        <w:numPr>
          <w:ilvl w:val="0"/>
          <w:numId w:val="2"/>
        </w:numPr>
        <w:rPr>
          <w:i/>
        </w:rPr>
      </w:pPr>
      <w:r w:rsidRPr="00992846">
        <w:rPr>
          <w:i/>
        </w:rPr>
        <w:t xml:space="preserve">In der Umgangssprache der Begriff </w:t>
      </w:r>
      <w:r w:rsidRPr="009E490F">
        <w:rPr>
          <w:b/>
          <w:i/>
        </w:rPr>
        <w:t>Statussymbol</w:t>
      </w:r>
      <w:r w:rsidRPr="00992846">
        <w:rPr>
          <w:i/>
        </w:rPr>
        <w:t xml:space="preserve"> häufig mit dem Begriff </w:t>
      </w:r>
      <w:r w:rsidRPr="009E490F">
        <w:rPr>
          <w:b/>
          <w:i/>
        </w:rPr>
        <w:t xml:space="preserve">Prestigeobjekt </w:t>
      </w:r>
      <w:r w:rsidRPr="00992846">
        <w:rPr>
          <w:i/>
        </w:rPr>
        <w:t>gleichgesetzt.</w:t>
      </w:r>
    </w:p>
    <w:p w:rsidR="009A6503" w:rsidRDefault="009A6503">
      <w:pPr>
        <w:suppressAutoHyphens w:val="0"/>
        <w:spacing w:after="160" w:line="259" w:lineRule="auto"/>
      </w:pPr>
      <w:r>
        <w:br w:type="page"/>
      </w:r>
    </w:p>
    <w:p w:rsidR="009A6503" w:rsidRDefault="009A6503" w:rsidP="009A6503">
      <w:pPr>
        <w:keepNext/>
        <w:keepLines/>
        <w:spacing w:before="120" w:line="240" w:lineRule="auto"/>
        <w:outlineLvl w:val="0"/>
        <w:rPr>
          <w:i/>
          <w:szCs w:val="32"/>
        </w:rPr>
      </w:pPr>
      <w:r>
        <w:rPr>
          <w:b/>
          <w:sz w:val="32"/>
          <w:szCs w:val="32"/>
        </w:rPr>
        <w:lastRenderedPageBreak/>
        <w:t xml:space="preserve">M2: </w:t>
      </w:r>
      <w:r w:rsidRPr="00992846">
        <w:rPr>
          <w:b/>
          <w:sz w:val="32"/>
          <w:szCs w:val="32"/>
        </w:rPr>
        <w:t xml:space="preserve">Begriffe </w:t>
      </w:r>
    </w:p>
    <w:p w:rsidR="009A6503" w:rsidRDefault="009A6503" w:rsidP="009A6503">
      <w:pPr>
        <w:keepNext/>
        <w:keepLines/>
        <w:spacing w:before="120" w:line="240" w:lineRule="auto"/>
        <w:outlineLvl w:val="0"/>
        <w:rPr>
          <w:color w:val="00B050"/>
          <w:szCs w:val="32"/>
        </w:rPr>
      </w:pPr>
    </w:p>
    <w:p w:rsidR="009A6503" w:rsidRPr="009E490F" w:rsidRDefault="009A6503" w:rsidP="009A6503">
      <w:pPr>
        <w:keepNext/>
        <w:keepLines/>
        <w:spacing w:before="120" w:line="240" w:lineRule="auto"/>
        <w:outlineLvl w:val="0"/>
        <w:rPr>
          <w:szCs w:val="32"/>
        </w:rPr>
      </w:pPr>
    </w:p>
    <w:p w:rsidR="009A6503" w:rsidRDefault="009A6503" w:rsidP="009A6503">
      <w:pPr>
        <w:keepNext/>
        <w:keepLines/>
        <w:spacing w:before="120" w:line="240" w:lineRule="auto"/>
        <w:outlineLvl w:val="0"/>
        <w:rPr>
          <w:b/>
          <w:szCs w:val="32"/>
        </w:rPr>
      </w:pPr>
      <w:r w:rsidRPr="009E490F">
        <w:rPr>
          <w:b/>
          <w:szCs w:val="32"/>
        </w:rPr>
        <w:t xml:space="preserve">Definiere die folgenden </w:t>
      </w:r>
      <w:r>
        <w:rPr>
          <w:b/>
          <w:szCs w:val="32"/>
        </w:rPr>
        <w:t>Begriffe.</w:t>
      </w:r>
    </w:p>
    <w:p w:rsidR="009A6503" w:rsidRDefault="009A6503" w:rsidP="009A6503">
      <w:pPr>
        <w:keepNext/>
        <w:keepLines/>
        <w:spacing w:before="120" w:line="240" w:lineRule="auto"/>
        <w:outlineLvl w:val="0"/>
        <w:rPr>
          <w:b/>
          <w:szCs w:val="32"/>
        </w:rPr>
      </w:pPr>
    </w:p>
    <w:p w:rsidR="009A6503" w:rsidRDefault="009A6503" w:rsidP="009A6503">
      <w:pPr>
        <w:keepNext/>
        <w:keepLines/>
        <w:spacing w:before="120" w:line="240" w:lineRule="auto"/>
        <w:outlineLvl w:val="0"/>
        <w:rPr>
          <w:b/>
          <w:szCs w:val="32"/>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2746"/>
        <w:gridCol w:w="3267"/>
      </w:tblGrid>
      <w:tr w:rsidR="009A6503" w:rsidRPr="00992846" w:rsidTr="00930694">
        <w:trPr>
          <w:trHeight w:val="706"/>
        </w:trPr>
        <w:tc>
          <w:tcPr>
            <w:tcW w:w="9062" w:type="dxa"/>
            <w:gridSpan w:val="3"/>
            <w:vAlign w:val="center"/>
          </w:tcPr>
          <w:p w:rsidR="009A6503" w:rsidRPr="00992846" w:rsidRDefault="009A6503" w:rsidP="00930694">
            <w:pPr>
              <w:jc w:val="center"/>
            </w:pPr>
            <w:r w:rsidRPr="00992846">
              <w:t>HABEN / HABE</w:t>
            </w:r>
          </w:p>
        </w:tc>
      </w:tr>
      <w:tr w:rsidR="009A6503" w:rsidRPr="00992846" w:rsidTr="00930694">
        <w:tc>
          <w:tcPr>
            <w:tcW w:w="3034" w:type="dxa"/>
            <w:vAlign w:val="center"/>
          </w:tcPr>
          <w:p w:rsidR="009A6503" w:rsidRPr="00992846" w:rsidRDefault="009A6503" w:rsidP="00930694">
            <w:pPr>
              <w:jc w:val="center"/>
            </w:pPr>
            <w:r w:rsidRPr="00992846">
              <w:rPr>
                <w:rFonts w:cs="Arial"/>
              </w:rPr>
              <w:t>⁄</w:t>
            </w:r>
          </w:p>
        </w:tc>
        <w:tc>
          <w:tcPr>
            <w:tcW w:w="3402" w:type="dxa"/>
            <w:vAlign w:val="center"/>
          </w:tcPr>
          <w:p w:rsidR="009A6503" w:rsidRPr="00992846" w:rsidRDefault="009A6503" w:rsidP="00930694">
            <w:pPr>
              <w:jc w:val="center"/>
            </w:pPr>
            <w:r w:rsidRPr="00992846">
              <w:rPr>
                <w:rFonts w:cs="Arial"/>
              </w:rPr>
              <w:t>│</w:t>
            </w:r>
          </w:p>
        </w:tc>
        <w:tc>
          <w:tcPr>
            <w:tcW w:w="2626" w:type="dxa"/>
            <w:vAlign w:val="center"/>
          </w:tcPr>
          <w:p w:rsidR="009A6503" w:rsidRPr="00992846" w:rsidRDefault="009A6503" w:rsidP="00930694">
            <w:pPr>
              <w:jc w:val="center"/>
            </w:pPr>
            <w:r w:rsidRPr="00992846">
              <w:rPr>
                <w:rFonts w:cs="Arial"/>
              </w:rPr>
              <w:t>\</w:t>
            </w:r>
          </w:p>
        </w:tc>
      </w:tr>
      <w:tr w:rsidR="009A6503" w:rsidRPr="00992846" w:rsidTr="00930694">
        <w:tc>
          <w:tcPr>
            <w:tcW w:w="3034" w:type="dxa"/>
            <w:vAlign w:val="center"/>
          </w:tcPr>
          <w:p w:rsidR="009A6503" w:rsidRDefault="009A6503" w:rsidP="00930694">
            <w:pPr>
              <w:spacing w:before="60" w:after="60"/>
              <w:jc w:val="center"/>
            </w:pPr>
            <w:r w:rsidRPr="00992846">
              <w:t>Eigentum</w:t>
            </w:r>
          </w:p>
          <w:p w:rsidR="009A6503" w:rsidRPr="00992846" w:rsidRDefault="009A6503" w:rsidP="00930694">
            <w:pPr>
              <w:spacing w:before="60" w:after="60"/>
              <w:jc w:val="center"/>
            </w:pPr>
          </w:p>
        </w:tc>
        <w:tc>
          <w:tcPr>
            <w:tcW w:w="3402" w:type="dxa"/>
            <w:vAlign w:val="center"/>
          </w:tcPr>
          <w:p w:rsidR="009A6503" w:rsidRPr="00992846" w:rsidRDefault="009A6503" w:rsidP="00930694">
            <w:pPr>
              <w:spacing w:before="60" w:after="60"/>
              <w:jc w:val="center"/>
            </w:pPr>
            <w:r w:rsidRPr="00992846">
              <w:t>Besitz</w:t>
            </w:r>
          </w:p>
        </w:tc>
        <w:tc>
          <w:tcPr>
            <w:tcW w:w="2626" w:type="dxa"/>
            <w:vAlign w:val="center"/>
          </w:tcPr>
          <w:p w:rsidR="009A6503" w:rsidRPr="00992846" w:rsidRDefault="009A6503" w:rsidP="00930694">
            <w:pPr>
              <w:spacing w:before="60" w:after="60"/>
              <w:jc w:val="center"/>
            </w:pPr>
            <w:r w:rsidRPr="00992846">
              <w:t>Vermögen</w:t>
            </w:r>
          </w:p>
        </w:tc>
      </w:tr>
      <w:tr w:rsidR="009A6503" w:rsidRPr="00992846" w:rsidTr="00930694">
        <w:tc>
          <w:tcPr>
            <w:tcW w:w="3034" w:type="dxa"/>
            <w:vAlign w:val="center"/>
          </w:tcPr>
          <w:p w:rsidR="009A6503" w:rsidRDefault="009A6503" w:rsidP="00930694">
            <w:pPr>
              <w:spacing w:before="60" w:after="60"/>
              <w:jc w:val="center"/>
            </w:pPr>
            <w:r>
              <w:t>_________________________</w:t>
            </w:r>
          </w:p>
          <w:p w:rsidR="009A6503" w:rsidRPr="004E7462" w:rsidRDefault="009A6503" w:rsidP="00930694">
            <w:pPr>
              <w:spacing w:before="60" w:after="60"/>
              <w:jc w:val="center"/>
            </w:pPr>
          </w:p>
          <w:p w:rsidR="009A6503" w:rsidRPr="004E7462" w:rsidRDefault="009A6503" w:rsidP="00930694">
            <w:pPr>
              <w:spacing w:before="60" w:after="60"/>
              <w:jc w:val="center"/>
            </w:pPr>
            <w:r w:rsidRPr="004E7462">
              <w:t>_________________________</w:t>
            </w:r>
          </w:p>
        </w:tc>
        <w:tc>
          <w:tcPr>
            <w:tcW w:w="3402" w:type="dxa"/>
            <w:vAlign w:val="center"/>
          </w:tcPr>
          <w:p w:rsidR="009A6503" w:rsidRPr="004E7462" w:rsidRDefault="009A6503" w:rsidP="00930694">
            <w:pPr>
              <w:spacing w:before="60" w:after="60"/>
              <w:jc w:val="center"/>
            </w:pPr>
            <w:r w:rsidRPr="004E7462">
              <w:t>Das, worüber eine Person Verfügungsgewalt besitzt.</w:t>
            </w:r>
          </w:p>
        </w:tc>
        <w:tc>
          <w:tcPr>
            <w:tcW w:w="2626" w:type="dxa"/>
            <w:vAlign w:val="center"/>
          </w:tcPr>
          <w:p w:rsidR="009A6503" w:rsidRPr="004E7462" w:rsidRDefault="009A6503" w:rsidP="00930694">
            <w:pPr>
              <w:numPr>
                <w:ilvl w:val="0"/>
                <w:numId w:val="1"/>
              </w:numPr>
              <w:spacing w:before="60" w:after="60"/>
              <w:ind w:left="114" w:hanging="219"/>
              <w:jc w:val="center"/>
            </w:pPr>
            <w:r w:rsidRPr="004E7462">
              <w:t>____________________</w:t>
            </w:r>
            <w:r w:rsidRPr="004E7462">
              <w:br/>
            </w:r>
          </w:p>
          <w:p w:rsidR="009A6503" w:rsidRPr="004E7462" w:rsidRDefault="009A6503" w:rsidP="00930694">
            <w:pPr>
              <w:numPr>
                <w:ilvl w:val="0"/>
                <w:numId w:val="1"/>
              </w:numPr>
              <w:spacing w:before="60" w:after="60"/>
              <w:ind w:left="114" w:hanging="219"/>
              <w:jc w:val="center"/>
            </w:pPr>
            <w:r w:rsidRPr="004E7462">
              <w:t>____________________</w:t>
            </w:r>
          </w:p>
        </w:tc>
      </w:tr>
    </w:tbl>
    <w:p w:rsidR="009A6503" w:rsidRDefault="009A6503" w:rsidP="009A6503">
      <w:pPr>
        <w:tabs>
          <w:tab w:val="left" w:pos="1843"/>
        </w:tabs>
        <w:ind w:left="1843" w:hanging="1843"/>
        <w:rPr>
          <w:i/>
        </w:rPr>
      </w:pPr>
    </w:p>
    <w:p w:rsidR="009A6503" w:rsidRPr="00E6174C" w:rsidRDefault="009A6503" w:rsidP="009A6503">
      <w:pPr>
        <w:tabs>
          <w:tab w:val="left" w:pos="1843"/>
        </w:tabs>
        <w:ind w:left="1843" w:hanging="1843"/>
        <w:rPr>
          <w:color w:val="808080" w:themeColor="background1" w:themeShade="80"/>
        </w:rPr>
      </w:pPr>
      <w:r w:rsidRPr="00992846">
        <w:t xml:space="preserve">Statussymbol: </w:t>
      </w:r>
      <w:r w:rsidRPr="00992846">
        <w:tab/>
      </w:r>
      <w:r w:rsidRPr="004E7462">
        <w:t>___________________________________________________________</w:t>
      </w:r>
    </w:p>
    <w:p w:rsidR="009A6503" w:rsidRDefault="009A6503" w:rsidP="009A6503">
      <w:pPr>
        <w:tabs>
          <w:tab w:val="left" w:pos="1843"/>
        </w:tabs>
        <w:ind w:left="1843" w:hanging="1843"/>
      </w:pPr>
      <w:r>
        <w:tab/>
      </w:r>
    </w:p>
    <w:p w:rsidR="009A6503" w:rsidRDefault="009A6503" w:rsidP="009A6503">
      <w:pPr>
        <w:tabs>
          <w:tab w:val="left" w:pos="1843"/>
        </w:tabs>
        <w:ind w:left="1843" w:hanging="1843"/>
      </w:pPr>
      <w:r>
        <w:tab/>
        <w:t>___________________________________________________________</w:t>
      </w:r>
    </w:p>
    <w:p w:rsidR="009A6503" w:rsidRDefault="009A6503" w:rsidP="009A6503">
      <w:pPr>
        <w:tabs>
          <w:tab w:val="left" w:pos="1843"/>
        </w:tabs>
        <w:ind w:left="1843" w:hanging="1843"/>
      </w:pPr>
    </w:p>
    <w:p w:rsidR="009A6503" w:rsidRPr="00992846" w:rsidRDefault="009A6503" w:rsidP="009A6503">
      <w:pPr>
        <w:tabs>
          <w:tab w:val="left" w:pos="1843"/>
        </w:tabs>
        <w:ind w:left="1843" w:hanging="1843"/>
      </w:pPr>
      <w:r w:rsidRPr="00992846">
        <w:t xml:space="preserve">Prestigeobjekt: </w:t>
      </w:r>
      <w:r w:rsidRPr="00992846">
        <w:tab/>
        <w:t xml:space="preserve">Objekt, mit dessen Hilfe der Träger anzeigen will, welchen sozialen Status er zu haben glaubt / besitzen möchte. (z.B. großes Auto </w:t>
      </w:r>
      <w:r w:rsidRPr="00992846">
        <w:sym w:font="Wingdings" w:char="F0E0"/>
      </w:r>
      <w:r w:rsidRPr="00992846">
        <w:t xml:space="preserve"> viel Geld)</w:t>
      </w:r>
    </w:p>
    <w:p w:rsidR="009A6503" w:rsidRDefault="009A6503" w:rsidP="009A6503">
      <w:pPr>
        <w:tabs>
          <w:tab w:val="left" w:pos="1843"/>
        </w:tabs>
        <w:ind w:left="1843" w:hanging="1843"/>
      </w:pPr>
    </w:p>
    <w:p w:rsidR="009A6503" w:rsidRPr="004E7462" w:rsidRDefault="009A6503" w:rsidP="009A6503">
      <w:pPr>
        <w:tabs>
          <w:tab w:val="left" w:pos="1843"/>
        </w:tabs>
        <w:ind w:left="1843" w:hanging="1843"/>
      </w:pPr>
      <w:r w:rsidRPr="00992846">
        <w:t>Lebensstandard</w:t>
      </w:r>
      <w:r w:rsidRPr="004E7462">
        <w:t xml:space="preserve">: </w:t>
      </w:r>
      <w:r w:rsidRPr="004E7462">
        <w:tab/>
        <w:t>___________________________________________________________</w:t>
      </w:r>
    </w:p>
    <w:p w:rsidR="009A6503" w:rsidRPr="004E7462" w:rsidRDefault="009A6503" w:rsidP="009A6503">
      <w:pPr>
        <w:tabs>
          <w:tab w:val="left" w:pos="1843"/>
        </w:tabs>
        <w:ind w:left="1843" w:hanging="1843"/>
      </w:pPr>
    </w:p>
    <w:p w:rsidR="009A6503" w:rsidRPr="004E7462" w:rsidRDefault="009A6503" w:rsidP="009A6503">
      <w:pPr>
        <w:tabs>
          <w:tab w:val="left" w:pos="1843"/>
        </w:tabs>
        <w:ind w:left="1843" w:hanging="1843"/>
      </w:pPr>
      <w:r w:rsidRPr="004E7462">
        <w:tab/>
        <w:t>___________________________________________________________</w:t>
      </w:r>
    </w:p>
    <w:p w:rsidR="009A6503" w:rsidRDefault="009A6503" w:rsidP="009A6503">
      <w:pPr>
        <w:tabs>
          <w:tab w:val="left" w:pos="1843"/>
        </w:tabs>
        <w:ind w:left="1843" w:hanging="1843"/>
      </w:pPr>
    </w:p>
    <w:p w:rsidR="009A6503" w:rsidRPr="00992846" w:rsidRDefault="009A6503" w:rsidP="009A6503">
      <w:pPr>
        <w:tabs>
          <w:tab w:val="left" w:pos="1843"/>
        </w:tabs>
        <w:ind w:left="1843" w:hanging="1843"/>
      </w:pPr>
      <w:r w:rsidRPr="00992846">
        <w:t xml:space="preserve">Luxus: </w:t>
      </w:r>
      <w:r w:rsidRPr="00992846">
        <w:tab/>
        <w:t xml:space="preserve">Aufwendungen, die über den Lebensstandard hinausgehen und die allgemein als wünschenswert gelten. </w:t>
      </w:r>
    </w:p>
    <w:p w:rsidR="009A6503" w:rsidRPr="00992846" w:rsidRDefault="009A6503" w:rsidP="009A6503"/>
    <w:p w:rsidR="009A6503" w:rsidRDefault="009A6503" w:rsidP="009A6503"/>
    <w:p w:rsidR="009A6503" w:rsidRDefault="009A6503">
      <w:pPr>
        <w:suppressAutoHyphens w:val="0"/>
        <w:spacing w:after="160" w:line="259" w:lineRule="auto"/>
      </w:pPr>
      <w:r>
        <w:br w:type="page"/>
      </w:r>
    </w:p>
    <w:p w:rsidR="009A6503" w:rsidRDefault="009A6503" w:rsidP="009A6503">
      <w:pPr>
        <w:keepNext/>
        <w:keepLines/>
        <w:spacing w:before="120" w:line="240" w:lineRule="auto"/>
        <w:outlineLvl w:val="0"/>
        <w:rPr>
          <w:b/>
          <w:sz w:val="32"/>
          <w:szCs w:val="32"/>
        </w:rPr>
      </w:pPr>
      <w:r>
        <w:rPr>
          <w:b/>
          <w:sz w:val="32"/>
          <w:szCs w:val="32"/>
        </w:rPr>
        <w:lastRenderedPageBreak/>
        <w:t>M4: Arbeitsaufträge</w:t>
      </w:r>
    </w:p>
    <w:p w:rsidR="009A6503" w:rsidRDefault="009A6503" w:rsidP="009A6503">
      <w:pPr>
        <w:keepNext/>
        <w:keepLines/>
        <w:spacing w:before="120" w:line="240" w:lineRule="auto"/>
        <w:outlineLvl w:val="0"/>
        <w:rPr>
          <w:b/>
          <w:sz w:val="32"/>
          <w:szCs w:val="32"/>
        </w:rPr>
      </w:pPr>
    </w:p>
    <w:p w:rsidR="009A6503" w:rsidRPr="00992846" w:rsidRDefault="009A6503" w:rsidP="009A6503">
      <w:pPr>
        <w:keepNext/>
        <w:keepLines/>
        <w:spacing w:before="120" w:line="240" w:lineRule="auto"/>
        <w:outlineLvl w:val="0"/>
        <w:rPr>
          <w:b/>
          <w:sz w:val="32"/>
          <w:szCs w:val="32"/>
        </w:rPr>
      </w:pPr>
      <w:r w:rsidRPr="00992846">
        <w:rPr>
          <w:b/>
          <w:sz w:val="32"/>
          <w:szCs w:val="32"/>
        </w:rPr>
        <w:t>Film</w:t>
      </w:r>
      <w:r w:rsidRPr="00992846">
        <w:rPr>
          <w:b/>
          <w:sz w:val="24"/>
          <w:szCs w:val="32"/>
        </w:rPr>
        <w:t xml:space="preserve">: </w:t>
      </w:r>
      <w:r w:rsidRPr="00992846">
        <w:rPr>
          <w:b/>
          <w:sz w:val="32"/>
          <w:szCs w:val="32"/>
        </w:rPr>
        <w:t>Geometrische Formen</w:t>
      </w:r>
    </w:p>
    <w:p w:rsidR="009A6503" w:rsidRPr="00992846" w:rsidRDefault="009A6503" w:rsidP="009A6503">
      <w:r w:rsidRPr="00992846">
        <w:t xml:space="preserve">Du bist der Besitzer oder die Besitzern </w:t>
      </w:r>
      <w:r w:rsidRPr="000E311C">
        <w:rPr>
          <w:color w:val="808080" w:themeColor="background1" w:themeShade="80"/>
        </w:rPr>
        <w:t xml:space="preserve">des </w:t>
      </w:r>
      <w:r w:rsidRPr="00992846">
        <w:rPr>
          <w:color w:val="808080" w:themeColor="background1" w:themeShade="80"/>
        </w:rPr>
        <w:t xml:space="preserve">kleinen / des großen </w:t>
      </w:r>
      <w:r w:rsidRPr="00992846">
        <w:t xml:space="preserve">Dreiecks. </w:t>
      </w:r>
    </w:p>
    <w:p w:rsidR="009A6503" w:rsidRDefault="009A6503" w:rsidP="009A6503">
      <w:r w:rsidRPr="00992846">
        <w:rPr>
          <w:i/>
        </w:rPr>
        <w:t>(Hinweis für die Lehrkraft: Die Schüler/innen vorab einteilen, zwei Varianten der Arbeitsblattes – für das kleine</w:t>
      </w:r>
      <w:r w:rsidRPr="00992846">
        <w:t xml:space="preserve"> / </w:t>
      </w:r>
      <w:r w:rsidRPr="00992846">
        <w:rPr>
          <w:i/>
        </w:rPr>
        <w:t>das großen Dreieck – ausdrucken und nur dieses den jeweiligen Schüler/innen austeilen.)</w:t>
      </w:r>
      <w:r w:rsidRPr="00992846">
        <w:t xml:space="preserve"> </w:t>
      </w:r>
    </w:p>
    <w:p w:rsidR="009A6503" w:rsidRPr="00992846" w:rsidRDefault="009A6503" w:rsidP="009A6503"/>
    <w:p w:rsidR="009A6503" w:rsidRPr="009F4CDA" w:rsidRDefault="009A6503" w:rsidP="009A6503">
      <w:pPr>
        <w:rPr>
          <w:b/>
        </w:rPr>
      </w:pPr>
      <w:r w:rsidRPr="009F4CDA">
        <w:rPr>
          <w:b/>
        </w:rPr>
        <w:t>Arbeitsaufträge</w:t>
      </w:r>
    </w:p>
    <w:p w:rsidR="009A6503" w:rsidRPr="00992846" w:rsidRDefault="009A6503" w:rsidP="009A6503">
      <w:pPr>
        <w:numPr>
          <w:ilvl w:val="0"/>
          <w:numId w:val="3"/>
        </w:numPr>
        <w:ind w:left="284" w:hanging="357"/>
      </w:pPr>
      <w:r w:rsidRPr="00992846">
        <w:t>Beschreibe sehr knapp, was du in dem Film gesehen hast.</w:t>
      </w:r>
    </w:p>
    <w:p w:rsidR="009A6503" w:rsidRPr="009F4CDA" w:rsidRDefault="009A6503" w:rsidP="009A6503">
      <w:pPr>
        <w:numPr>
          <w:ilvl w:val="0"/>
          <w:numId w:val="3"/>
        </w:numPr>
        <w:ind w:left="284" w:hanging="357"/>
      </w:pPr>
      <w:r w:rsidRPr="009F4CDA">
        <w:t>Charakterisiere das kleine / das große Dreieck.</w:t>
      </w:r>
    </w:p>
    <w:p w:rsidR="009A6503" w:rsidRPr="009F4CDA" w:rsidRDefault="009A6503" w:rsidP="009A6503">
      <w:pPr>
        <w:numPr>
          <w:ilvl w:val="0"/>
          <w:numId w:val="3"/>
        </w:numPr>
        <w:ind w:left="284" w:hanging="357"/>
      </w:pPr>
      <w:r w:rsidRPr="009F4CDA">
        <w:t>Vergleicht anschließend eure Wahrnehmungen.</w:t>
      </w:r>
    </w:p>
    <w:p w:rsidR="009A6503" w:rsidRPr="009F4CDA" w:rsidRDefault="009A6503" w:rsidP="009A6503">
      <w:pPr>
        <w:numPr>
          <w:ilvl w:val="0"/>
          <w:numId w:val="3"/>
        </w:numPr>
        <w:ind w:left="284" w:hanging="357"/>
      </w:pPr>
      <w:r w:rsidRPr="009F4CDA">
        <w:t>Erklärt die Unterschiede.</w:t>
      </w:r>
    </w:p>
    <w:p w:rsidR="009A6503" w:rsidRDefault="009A6503" w:rsidP="009A6503"/>
    <w:p w:rsidR="009A6503" w:rsidRDefault="009A6503">
      <w:pPr>
        <w:suppressAutoHyphens w:val="0"/>
        <w:spacing w:after="160" w:line="259" w:lineRule="auto"/>
      </w:pPr>
      <w:r>
        <w:br w:type="page"/>
      </w:r>
    </w:p>
    <w:p w:rsidR="009A6503" w:rsidRPr="00353FEF" w:rsidRDefault="009A6503" w:rsidP="009A6503">
      <w:pPr>
        <w:rPr>
          <w:b/>
        </w:rPr>
      </w:pPr>
      <w:r w:rsidRPr="00353FEF">
        <w:rPr>
          <w:b/>
        </w:rPr>
        <w:lastRenderedPageBreak/>
        <w:t>M5 Auflösung</w:t>
      </w:r>
    </w:p>
    <w:tbl>
      <w:tblPr>
        <w:tblStyle w:val="Tabellenraster2"/>
        <w:tblW w:w="0" w:type="auto"/>
        <w:tblLook w:val="04A0" w:firstRow="1" w:lastRow="0" w:firstColumn="1" w:lastColumn="0" w:noHBand="0" w:noVBand="1"/>
      </w:tblPr>
      <w:tblGrid>
        <w:gridCol w:w="5902"/>
        <w:gridCol w:w="1464"/>
        <w:gridCol w:w="1696"/>
      </w:tblGrid>
      <w:tr w:rsidR="009A6503" w:rsidRPr="00992846" w:rsidTr="00930694">
        <w:tc>
          <w:tcPr>
            <w:tcW w:w="9062" w:type="dxa"/>
            <w:gridSpan w:val="3"/>
            <w:vAlign w:val="center"/>
          </w:tcPr>
          <w:p w:rsidR="009A6503" w:rsidRPr="00992846" w:rsidRDefault="009A6503" w:rsidP="00930694">
            <w:pPr>
              <w:keepNext/>
              <w:keepLines/>
              <w:spacing w:before="60" w:after="60"/>
              <w:outlineLvl w:val="0"/>
              <w:rPr>
                <w:b/>
                <w:sz w:val="24"/>
                <w:szCs w:val="20"/>
              </w:rPr>
            </w:pPr>
            <w:r w:rsidRPr="00992846">
              <w:rPr>
                <w:b/>
                <w:sz w:val="24"/>
                <w:szCs w:val="20"/>
              </w:rPr>
              <w:t>Zitate</w:t>
            </w:r>
            <w:r>
              <w:rPr>
                <w:b/>
                <w:sz w:val="24"/>
                <w:szCs w:val="20"/>
              </w:rPr>
              <w:t xml:space="preserve"> zum Thema Reichtum / Auflösung</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 xml:space="preserve">Eher geht ein Kamel durch ein Nadelöhr, als dass ein Reicher in das Reich Gottes gelangt. </w:t>
            </w:r>
          </w:p>
        </w:tc>
        <w:tc>
          <w:tcPr>
            <w:tcW w:w="1464" w:type="dxa"/>
            <w:vAlign w:val="center"/>
          </w:tcPr>
          <w:p w:rsidR="009A6503" w:rsidRPr="00992846" w:rsidRDefault="009A6503" w:rsidP="00930694">
            <w:pPr>
              <w:spacing w:before="60" w:after="60"/>
              <w:rPr>
                <w:sz w:val="20"/>
                <w:szCs w:val="20"/>
              </w:rPr>
            </w:pPr>
            <w:r w:rsidRPr="00992846">
              <w:rPr>
                <w:sz w:val="20"/>
                <w:szCs w:val="20"/>
              </w:rPr>
              <w:t>Christentum, Bibel</w:t>
            </w:r>
          </w:p>
        </w:tc>
        <w:tc>
          <w:tcPr>
            <w:tcW w:w="1696" w:type="dxa"/>
            <w:vAlign w:val="center"/>
          </w:tcPr>
          <w:p w:rsidR="009A6503" w:rsidRPr="00992846" w:rsidRDefault="009A6503" w:rsidP="00930694">
            <w:pPr>
              <w:spacing w:before="60" w:after="60"/>
              <w:rPr>
                <w:sz w:val="20"/>
                <w:szCs w:val="20"/>
              </w:rPr>
            </w:pPr>
            <w:r w:rsidRPr="00992846">
              <w:rPr>
                <w:sz w:val="20"/>
                <w:szCs w:val="20"/>
              </w:rPr>
              <w:t>Markus 10,17ff</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Was hülfe es dem Menschen, wenn er die ganze Welt gewönne und nähme doch Schaden an seiner Seele? Oder was kann der Mensch geben, womit er seine Seele auslöse?</w:t>
            </w:r>
          </w:p>
        </w:tc>
        <w:tc>
          <w:tcPr>
            <w:tcW w:w="1464" w:type="dxa"/>
            <w:vAlign w:val="center"/>
          </w:tcPr>
          <w:p w:rsidR="009A6503" w:rsidRPr="00992846" w:rsidRDefault="009A6503" w:rsidP="00930694">
            <w:pPr>
              <w:spacing w:before="60" w:after="60"/>
              <w:rPr>
                <w:sz w:val="20"/>
                <w:szCs w:val="20"/>
              </w:rPr>
            </w:pPr>
            <w:r w:rsidRPr="00992846">
              <w:rPr>
                <w:sz w:val="20"/>
                <w:szCs w:val="20"/>
              </w:rPr>
              <w:t>Christentum, Bibel</w:t>
            </w:r>
          </w:p>
        </w:tc>
        <w:tc>
          <w:tcPr>
            <w:tcW w:w="1696" w:type="dxa"/>
            <w:vAlign w:val="center"/>
          </w:tcPr>
          <w:p w:rsidR="009A6503" w:rsidRPr="00992846" w:rsidRDefault="009A6503" w:rsidP="00930694">
            <w:pPr>
              <w:spacing w:before="60" w:after="60"/>
              <w:rPr>
                <w:sz w:val="20"/>
                <w:szCs w:val="20"/>
              </w:rPr>
            </w:pPr>
            <w:proofErr w:type="spellStart"/>
            <w:r w:rsidRPr="00992846">
              <w:rPr>
                <w:sz w:val="20"/>
                <w:szCs w:val="20"/>
              </w:rPr>
              <w:t>Matth</w:t>
            </w:r>
            <w:proofErr w:type="spellEnd"/>
            <w:r w:rsidRPr="00992846">
              <w:rPr>
                <w:sz w:val="20"/>
                <w:szCs w:val="20"/>
              </w:rPr>
              <w:t>. 16,26</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 xml:space="preserve">Wie viele Dinge es doch gibt, die ich nicht brauche! </w:t>
            </w:r>
          </w:p>
        </w:tc>
        <w:tc>
          <w:tcPr>
            <w:tcW w:w="1464" w:type="dxa"/>
            <w:vAlign w:val="center"/>
          </w:tcPr>
          <w:p w:rsidR="009A6503" w:rsidRPr="00992846" w:rsidRDefault="009A6503" w:rsidP="00930694">
            <w:pPr>
              <w:spacing w:before="60" w:after="60"/>
              <w:rPr>
                <w:sz w:val="20"/>
                <w:szCs w:val="20"/>
              </w:rPr>
            </w:pPr>
            <w:r w:rsidRPr="00992846">
              <w:rPr>
                <w:sz w:val="20"/>
                <w:szCs w:val="20"/>
              </w:rPr>
              <w:t>griechischer Philosoph</w:t>
            </w:r>
          </w:p>
        </w:tc>
        <w:tc>
          <w:tcPr>
            <w:tcW w:w="1696" w:type="dxa"/>
            <w:vAlign w:val="center"/>
          </w:tcPr>
          <w:p w:rsidR="009A6503" w:rsidRPr="00992846" w:rsidRDefault="009A6503" w:rsidP="00930694">
            <w:pPr>
              <w:spacing w:before="60" w:after="60"/>
              <w:rPr>
                <w:sz w:val="20"/>
                <w:szCs w:val="20"/>
              </w:rPr>
            </w:pPr>
            <w:r w:rsidRPr="00992846">
              <w:rPr>
                <w:sz w:val="20"/>
                <w:szCs w:val="20"/>
              </w:rPr>
              <w:t xml:space="preserve">Sokrates 469-399 v. Chr., </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Das Geld hat noch keinen reich gemacht.</w:t>
            </w:r>
          </w:p>
        </w:tc>
        <w:tc>
          <w:tcPr>
            <w:tcW w:w="1464" w:type="dxa"/>
            <w:vAlign w:val="center"/>
          </w:tcPr>
          <w:p w:rsidR="009A6503" w:rsidRPr="00992846" w:rsidRDefault="009A6503" w:rsidP="00930694">
            <w:pPr>
              <w:spacing w:before="60" w:after="60"/>
              <w:rPr>
                <w:sz w:val="20"/>
                <w:szCs w:val="20"/>
              </w:rPr>
            </w:pPr>
            <w:r w:rsidRPr="00992846">
              <w:rPr>
                <w:sz w:val="20"/>
                <w:szCs w:val="20"/>
              </w:rPr>
              <w:t>römischer Philosoph</w:t>
            </w:r>
          </w:p>
        </w:tc>
        <w:tc>
          <w:tcPr>
            <w:tcW w:w="1696" w:type="dxa"/>
            <w:vAlign w:val="center"/>
          </w:tcPr>
          <w:p w:rsidR="009A6503" w:rsidRPr="00992846" w:rsidRDefault="009A6503" w:rsidP="00930694">
            <w:pPr>
              <w:spacing w:before="60" w:after="60"/>
              <w:rPr>
                <w:sz w:val="20"/>
                <w:szCs w:val="20"/>
              </w:rPr>
            </w:pPr>
            <w:r w:rsidRPr="00992846">
              <w:rPr>
                <w:sz w:val="20"/>
                <w:szCs w:val="20"/>
              </w:rPr>
              <w:t xml:space="preserve">Seneca 4 v.Chr.-65.n.Chr., </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 xml:space="preserve">Aber Gott sprach zu ihm: Du Narr! Diese Nacht wird man deine Seele von dir fordern; und wem wird dann gehören, was du angehäuft hast? So geht es dem, der sich Schätze sammelt und ist nicht reich bei Gott. </w:t>
            </w:r>
          </w:p>
        </w:tc>
        <w:tc>
          <w:tcPr>
            <w:tcW w:w="1464" w:type="dxa"/>
            <w:vAlign w:val="center"/>
          </w:tcPr>
          <w:p w:rsidR="009A6503" w:rsidRPr="00992846" w:rsidRDefault="009A6503" w:rsidP="00930694">
            <w:pPr>
              <w:spacing w:before="60" w:after="60"/>
              <w:rPr>
                <w:sz w:val="20"/>
                <w:szCs w:val="20"/>
              </w:rPr>
            </w:pPr>
            <w:r w:rsidRPr="00992846">
              <w:rPr>
                <w:sz w:val="20"/>
                <w:szCs w:val="20"/>
              </w:rPr>
              <w:t>Christentum, Bibel</w:t>
            </w:r>
          </w:p>
        </w:tc>
        <w:tc>
          <w:tcPr>
            <w:tcW w:w="1696" w:type="dxa"/>
            <w:vAlign w:val="center"/>
          </w:tcPr>
          <w:p w:rsidR="009A6503" w:rsidRPr="00992846" w:rsidRDefault="009A6503" w:rsidP="00930694">
            <w:pPr>
              <w:spacing w:before="60" w:after="60"/>
              <w:rPr>
                <w:sz w:val="20"/>
                <w:szCs w:val="20"/>
              </w:rPr>
            </w:pPr>
            <w:r w:rsidRPr="00992846">
              <w:rPr>
                <w:sz w:val="20"/>
                <w:szCs w:val="20"/>
              </w:rPr>
              <w:t>Lukas 12,20-21</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Weisheit erwerben ist besser als Gold und Einsicht erwerben edler als Silber.</w:t>
            </w:r>
          </w:p>
        </w:tc>
        <w:tc>
          <w:tcPr>
            <w:tcW w:w="1464" w:type="dxa"/>
            <w:vAlign w:val="center"/>
          </w:tcPr>
          <w:p w:rsidR="009A6503" w:rsidRPr="00992846" w:rsidRDefault="009A6503" w:rsidP="00930694">
            <w:pPr>
              <w:spacing w:before="60" w:after="60"/>
              <w:rPr>
                <w:sz w:val="20"/>
                <w:szCs w:val="20"/>
              </w:rPr>
            </w:pPr>
            <w:r w:rsidRPr="00992846">
              <w:rPr>
                <w:sz w:val="20"/>
                <w:szCs w:val="20"/>
              </w:rPr>
              <w:t>Christentum, Bibel</w:t>
            </w:r>
          </w:p>
        </w:tc>
        <w:tc>
          <w:tcPr>
            <w:tcW w:w="1696" w:type="dxa"/>
            <w:vAlign w:val="center"/>
          </w:tcPr>
          <w:p w:rsidR="009A6503" w:rsidRPr="00992846" w:rsidRDefault="009A6503" w:rsidP="00930694">
            <w:pPr>
              <w:spacing w:before="60" w:after="60"/>
              <w:rPr>
                <w:sz w:val="20"/>
                <w:szCs w:val="20"/>
              </w:rPr>
            </w:pPr>
            <w:r w:rsidRPr="00992846">
              <w:rPr>
                <w:sz w:val="20"/>
                <w:szCs w:val="20"/>
              </w:rPr>
              <w:t>Sprüche 16,16</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 xml:space="preserve">Wem genug zu wenig ist, dem ist nichts genug. </w:t>
            </w:r>
          </w:p>
        </w:tc>
        <w:tc>
          <w:tcPr>
            <w:tcW w:w="1464" w:type="dxa"/>
            <w:vAlign w:val="center"/>
          </w:tcPr>
          <w:p w:rsidR="009A6503" w:rsidRPr="00992846" w:rsidRDefault="009A6503" w:rsidP="00930694">
            <w:pPr>
              <w:spacing w:before="60" w:after="60"/>
              <w:rPr>
                <w:sz w:val="20"/>
                <w:szCs w:val="20"/>
              </w:rPr>
            </w:pPr>
            <w:r w:rsidRPr="00992846">
              <w:rPr>
                <w:sz w:val="20"/>
                <w:szCs w:val="20"/>
              </w:rPr>
              <w:t>griechischer Philosoph</w:t>
            </w:r>
          </w:p>
        </w:tc>
        <w:tc>
          <w:tcPr>
            <w:tcW w:w="1696" w:type="dxa"/>
            <w:vAlign w:val="center"/>
          </w:tcPr>
          <w:p w:rsidR="009A6503" w:rsidRPr="00992846" w:rsidRDefault="009A6503" w:rsidP="00930694">
            <w:pPr>
              <w:spacing w:before="60" w:after="60"/>
              <w:rPr>
                <w:sz w:val="20"/>
                <w:szCs w:val="20"/>
              </w:rPr>
            </w:pPr>
            <w:r w:rsidRPr="00992846">
              <w:rPr>
                <w:sz w:val="20"/>
                <w:szCs w:val="20"/>
              </w:rPr>
              <w:t>Epikur, griechischer Philosoph, 341 v. Chr. – 271 oder 270 v. Chr.</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 xml:space="preserve">Meine Armut ist mein Stolz. </w:t>
            </w:r>
          </w:p>
        </w:tc>
        <w:tc>
          <w:tcPr>
            <w:tcW w:w="1464" w:type="dxa"/>
            <w:vAlign w:val="center"/>
          </w:tcPr>
          <w:p w:rsidR="009A6503" w:rsidRPr="00992846" w:rsidRDefault="009A6503" w:rsidP="00930694">
            <w:pPr>
              <w:spacing w:before="60" w:after="60"/>
              <w:rPr>
                <w:sz w:val="20"/>
                <w:szCs w:val="20"/>
              </w:rPr>
            </w:pPr>
            <w:r w:rsidRPr="00992846">
              <w:rPr>
                <w:sz w:val="20"/>
                <w:szCs w:val="20"/>
              </w:rPr>
              <w:t>Islam</w:t>
            </w:r>
          </w:p>
        </w:tc>
        <w:tc>
          <w:tcPr>
            <w:tcW w:w="1696" w:type="dxa"/>
            <w:vAlign w:val="center"/>
          </w:tcPr>
          <w:p w:rsidR="009A6503" w:rsidRPr="00992846" w:rsidRDefault="009A6503" w:rsidP="00930694">
            <w:pPr>
              <w:spacing w:before="60" w:after="60"/>
              <w:rPr>
                <w:sz w:val="20"/>
                <w:szCs w:val="20"/>
              </w:rPr>
            </w:pPr>
            <w:r w:rsidRPr="00992846">
              <w:rPr>
                <w:sz w:val="20"/>
                <w:szCs w:val="20"/>
              </w:rPr>
              <w:t>Mohammed, Religionsstifter des Islam, ca. 570 – 632</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Gott ist der All-Reiche und ihr seid die Armen.</w:t>
            </w:r>
          </w:p>
        </w:tc>
        <w:tc>
          <w:tcPr>
            <w:tcW w:w="1464" w:type="dxa"/>
            <w:vAlign w:val="center"/>
          </w:tcPr>
          <w:p w:rsidR="009A6503" w:rsidRPr="00992846" w:rsidRDefault="009A6503" w:rsidP="00930694">
            <w:pPr>
              <w:spacing w:before="60" w:after="60"/>
              <w:rPr>
                <w:sz w:val="20"/>
                <w:szCs w:val="20"/>
              </w:rPr>
            </w:pPr>
            <w:r w:rsidRPr="00992846">
              <w:rPr>
                <w:sz w:val="20"/>
                <w:szCs w:val="20"/>
              </w:rPr>
              <w:t>Islam</w:t>
            </w:r>
          </w:p>
        </w:tc>
        <w:tc>
          <w:tcPr>
            <w:tcW w:w="1696" w:type="dxa"/>
            <w:vAlign w:val="center"/>
          </w:tcPr>
          <w:p w:rsidR="009A6503" w:rsidRPr="00992846" w:rsidRDefault="009A6503" w:rsidP="00930694">
            <w:pPr>
              <w:spacing w:before="60" w:after="60"/>
              <w:rPr>
                <w:sz w:val="20"/>
                <w:szCs w:val="20"/>
              </w:rPr>
            </w:pPr>
            <w:r w:rsidRPr="00992846">
              <w:rPr>
                <w:sz w:val="20"/>
                <w:szCs w:val="20"/>
              </w:rPr>
              <w:t>Koran, Sure 47, 38</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 xml:space="preserve">Wenn du etwas loslässt, bist du etwas glücklicher. Wenn du viel loslässt, bist du viel glücklicher. Wenn du ganz loslässt, bist du frei. </w:t>
            </w:r>
          </w:p>
        </w:tc>
        <w:tc>
          <w:tcPr>
            <w:tcW w:w="1464" w:type="dxa"/>
            <w:vAlign w:val="center"/>
          </w:tcPr>
          <w:p w:rsidR="009A6503" w:rsidRPr="00992846" w:rsidRDefault="009A6503" w:rsidP="00930694">
            <w:pPr>
              <w:spacing w:before="60" w:after="60"/>
              <w:rPr>
                <w:sz w:val="20"/>
                <w:szCs w:val="20"/>
              </w:rPr>
            </w:pPr>
            <w:r w:rsidRPr="00992846">
              <w:rPr>
                <w:sz w:val="20"/>
                <w:szCs w:val="20"/>
              </w:rPr>
              <w:t>Buddhismus</w:t>
            </w:r>
          </w:p>
        </w:tc>
        <w:tc>
          <w:tcPr>
            <w:tcW w:w="1696" w:type="dxa"/>
            <w:vAlign w:val="center"/>
          </w:tcPr>
          <w:p w:rsidR="009A6503" w:rsidRPr="00992846" w:rsidRDefault="009A6503" w:rsidP="00930694">
            <w:pPr>
              <w:spacing w:before="60" w:after="60"/>
              <w:rPr>
                <w:sz w:val="20"/>
                <w:szCs w:val="20"/>
              </w:rPr>
            </w:pPr>
            <w:proofErr w:type="spellStart"/>
            <w:r w:rsidRPr="00992846">
              <w:rPr>
                <w:sz w:val="20"/>
                <w:szCs w:val="20"/>
              </w:rPr>
              <w:t>Ajahn</w:t>
            </w:r>
            <w:proofErr w:type="spellEnd"/>
            <w:r w:rsidRPr="00992846">
              <w:rPr>
                <w:sz w:val="20"/>
                <w:szCs w:val="20"/>
              </w:rPr>
              <w:t xml:space="preserve"> </w:t>
            </w:r>
            <w:proofErr w:type="spellStart"/>
            <w:r w:rsidRPr="00992846">
              <w:rPr>
                <w:sz w:val="20"/>
                <w:szCs w:val="20"/>
              </w:rPr>
              <w:t>Chah</w:t>
            </w:r>
            <w:proofErr w:type="spellEnd"/>
            <w:r w:rsidRPr="00992846">
              <w:rPr>
                <w:sz w:val="20"/>
                <w:szCs w:val="20"/>
              </w:rPr>
              <w:t xml:space="preserve">, </w:t>
            </w:r>
            <w:proofErr w:type="spellStart"/>
            <w:r w:rsidRPr="00992846">
              <w:rPr>
                <w:sz w:val="20"/>
                <w:szCs w:val="20"/>
              </w:rPr>
              <w:t>theravada</w:t>
            </w:r>
            <w:proofErr w:type="spellEnd"/>
            <w:r w:rsidRPr="00992846">
              <w:rPr>
                <w:sz w:val="20"/>
                <w:szCs w:val="20"/>
              </w:rPr>
              <w:t>-buddhistischer Mönch, 1918 – 1992</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Sammelt euch nicht Schätze hier auf der Erde, wo Motte und Wurm sie zerstören und wo Diebe einbrechen und sie stehlen, sondern sammelt euch Schätze im Himmel, wo weder Motte noch Wurm sie zerstören und keine Diebe einbrechen und sie stehlen. Denn wo dein Schatz ist, da ist auch dein Herz.</w:t>
            </w:r>
          </w:p>
        </w:tc>
        <w:tc>
          <w:tcPr>
            <w:tcW w:w="1464" w:type="dxa"/>
            <w:vAlign w:val="center"/>
          </w:tcPr>
          <w:p w:rsidR="009A6503" w:rsidRPr="00992846" w:rsidRDefault="009A6503" w:rsidP="00930694">
            <w:pPr>
              <w:spacing w:before="60" w:after="60"/>
              <w:rPr>
                <w:sz w:val="20"/>
                <w:szCs w:val="20"/>
              </w:rPr>
            </w:pPr>
            <w:r w:rsidRPr="00992846">
              <w:rPr>
                <w:sz w:val="20"/>
                <w:szCs w:val="20"/>
              </w:rPr>
              <w:t>Christentum, Bibel</w:t>
            </w:r>
          </w:p>
        </w:tc>
        <w:tc>
          <w:tcPr>
            <w:tcW w:w="1696" w:type="dxa"/>
            <w:vAlign w:val="center"/>
          </w:tcPr>
          <w:p w:rsidR="009A6503" w:rsidRPr="00992846" w:rsidRDefault="009A6503" w:rsidP="00930694">
            <w:pPr>
              <w:spacing w:before="60" w:after="60"/>
              <w:rPr>
                <w:sz w:val="20"/>
                <w:szCs w:val="20"/>
              </w:rPr>
            </w:pPr>
            <w:r w:rsidRPr="00992846">
              <w:rPr>
                <w:sz w:val="20"/>
                <w:szCs w:val="20"/>
              </w:rPr>
              <w:t>Matthäus 6,19-21</w:t>
            </w:r>
          </w:p>
        </w:tc>
      </w:tr>
      <w:tr w:rsidR="009A6503" w:rsidRPr="00992846" w:rsidTr="00930694">
        <w:tc>
          <w:tcPr>
            <w:tcW w:w="5902" w:type="dxa"/>
            <w:vAlign w:val="center"/>
          </w:tcPr>
          <w:p w:rsidR="009A6503" w:rsidRPr="00992846" w:rsidRDefault="009A6503" w:rsidP="00930694">
            <w:pPr>
              <w:spacing w:before="60" w:after="60"/>
              <w:rPr>
                <w:sz w:val="20"/>
                <w:szCs w:val="20"/>
              </w:rPr>
            </w:pPr>
            <w:r w:rsidRPr="00992846">
              <w:rPr>
                <w:sz w:val="20"/>
                <w:szCs w:val="20"/>
              </w:rPr>
              <w:t>Genügsamkeit ist natürlicher Reichtum, Luxus künstliche Armut.</w:t>
            </w:r>
          </w:p>
        </w:tc>
        <w:tc>
          <w:tcPr>
            <w:tcW w:w="1464" w:type="dxa"/>
            <w:vAlign w:val="center"/>
          </w:tcPr>
          <w:p w:rsidR="009A6503" w:rsidRPr="00992846" w:rsidRDefault="009A6503" w:rsidP="00930694">
            <w:pPr>
              <w:spacing w:before="60" w:after="60"/>
              <w:rPr>
                <w:sz w:val="20"/>
                <w:szCs w:val="20"/>
              </w:rPr>
            </w:pPr>
            <w:r w:rsidRPr="00992846">
              <w:rPr>
                <w:sz w:val="20"/>
                <w:szCs w:val="20"/>
              </w:rPr>
              <w:t>griechischer Philosoph</w:t>
            </w:r>
          </w:p>
        </w:tc>
        <w:tc>
          <w:tcPr>
            <w:tcW w:w="1696" w:type="dxa"/>
            <w:vAlign w:val="center"/>
          </w:tcPr>
          <w:p w:rsidR="009A6503" w:rsidRPr="00992846" w:rsidRDefault="009A6503" w:rsidP="00930694">
            <w:pPr>
              <w:spacing w:before="60" w:after="60"/>
              <w:rPr>
                <w:sz w:val="20"/>
                <w:szCs w:val="20"/>
              </w:rPr>
            </w:pPr>
            <w:r w:rsidRPr="00992846">
              <w:rPr>
                <w:sz w:val="20"/>
                <w:szCs w:val="20"/>
              </w:rPr>
              <w:t>Sokrates</w:t>
            </w:r>
          </w:p>
        </w:tc>
      </w:tr>
    </w:tbl>
    <w:p w:rsidR="009A6503" w:rsidRDefault="009A6503" w:rsidP="009A6503"/>
    <w:p w:rsidR="009A6503" w:rsidRDefault="009A6503">
      <w:pPr>
        <w:suppressAutoHyphens w:val="0"/>
        <w:spacing w:after="160" w:line="259" w:lineRule="auto"/>
      </w:pPr>
      <w:r>
        <w:br w:type="page"/>
      </w:r>
    </w:p>
    <w:p w:rsidR="009A6503" w:rsidRPr="008C2301" w:rsidRDefault="009A6503" w:rsidP="009A6503">
      <w:pPr>
        <w:rPr>
          <w:b/>
          <w:sz w:val="28"/>
          <w:szCs w:val="28"/>
        </w:rPr>
      </w:pPr>
      <w:r w:rsidRPr="008C2301">
        <w:rPr>
          <w:b/>
          <w:sz w:val="28"/>
          <w:szCs w:val="28"/>
        </w:rPr>
        <w:lastRenderedPageBreak/>
        <w:t>M6: Tabelle zu Erich From</w:t>
      </w:r>
      <w:r>
        <w:rPr>
          <w:b/>
          <w:sz w:val="28"/>
          <w:szCs w:val="28"/>
        </w:rPr>
        <w:t>m</w:t>
      </w:r>
      <w:r w:rsidRPr="008C2301">
        <w:rPr>
          <w:b/>
          <w:sz w:val="28"/>
          <w:szCs w:val="28"/>
        </w:rPr>
        <w:t>: Die Existenzformen des Menschen</w:t>
      </w:r>
      <w:r>
        <w:rPr>
          <w:b/>
          <w:sz w:val="28"/>
          <w:szCs w:val="28"/>
        </w:rPr>
        <w:t xml:space="preserve"> – Lehrerfassung </w:t>
      </w:r>
    </w:p>
    <w:p w:rsidR="009A6503" w:rsidRDefault="009A6503" w:rsidP="009A6503">
      <w:pPr>
        <w:rPr>
          <w:b/>
        </w:rPr>
      </w:pPr>
    </w:p>
    <w:p w:rsidR="009A6503" w:rsidRPr="008C2301" w:rsidRDefault="009A6503" w:rsidP="009A6503">
      <w:pPr>
        <w:rPr>
          <w:b/>
        </w:rPr>
      </w:pPr>
      <w:r>
        <w:rPr>
          <w:b/>
        </w:rPr>
        <w:t>Vergleiche die von Erich Fromm unterschiedenen Existenzformen Haben und Sein, indem du die Tabelle ausfüllst bzw. ergänzt.</w:t>
      </w:r>
    </w:p>
    <w:p w:rsidR="009A6503" w:rsidRDefault="009A6503" w:rsidP="009A6503">
      <w:pPr>
        <w:rPr>
          <w:i/>
        </w:rPr>
      </w:pPr>
    </w:p>
    <w:p w:rsidR="009A6503" w:rsidRDefault="009A6503" w:rsidP="009A6503">
      <w:pPr>
        <w:rPr>
          <w:i/>
        </w:rPr>
      </w:pPr>
      <w:r w:rsidRPr="00990A36">
        <w:rPr>
          <w:i/>
        </w:rPr>
        <w:t>Mögliche Ergänzungen</w:t>
      </w:r>
      <w:r>
        <w:rPr>
          <w:i/>
        </w:rPr>
        <w:t xml:space="preserve"> (in Hellgrau gesetzt):</w:t>
      </w:r>
    </w:p>
    <w:p w:rsidR="009A6503" w:rsidRPr="00CA6F72" w:rsidRDefault="009A6503" w:rsidP="009A6503">
      <w:pPr>
        <w:rPr>
          <w:b/>
          <w:color w:val="FF0000"/>
        </w:rPr>
      </w:pPr>
      <w:r w:rsidRPr="00CA6F72">
        <w:rPr>
          <w:b/>
          <w:color w:val="FF0000"/>
        </w:rPr>
        <w:t>Text 1 und Text 2</w:t>
      </w:r>
    </w:p>
    <w:tbl>
      <w:tblPr>
        <w:tblStyle w:val="Tabellenraster2"/>
        <w:tblW w:w="0" w:type="auto"/>
        <w:tblLook w:val="04A0" w:firstRow="1" w:lastRow="0" w:firstColumn="1" w:lastColumn="0" w:noHBand="0" w:noVBand="1"/>
      </w:tblPr>
      <w:tblGrid>
        <w:gridCol w:w="2263"/>
        <w:gridCol w:w="3399"/>
        <w:gridCol w:w="3400"/>
      </w:tblGrid>
      <w:tr w:rsidR="009A6503" w:rsidRPr="00992846" w:rsidTr="00930694">
        <w:tc>
          <w:tcPr>
            <w:tcW w:w="2263" w:type="dxa"/>
            <w:vAlign w:val="center"/>
          </w:tcPr>
          <w:p w:rsidR="009A6503" w:rsidRPr="00992846" w:rsidRDefault="009A6503" w:rsidP="00930694">
            <w:pPr>
              <w:spacing w:before="60" w:after="60"/>
            </w:pPr>
          </w:p>
        </w:tc>
        <w:tc>
          <w:tcPr>
            <w:tcW w:w="3399" w:type="dxa"/>
            <w:vAlign w:val="center"/>
          </w:tcPr>
          <w:p w:rsidR="009A6503" w:rsidRPr="00A0683E" w:rsidRDefault="009A6503" w:rsidP="00930694">
            <w:pPr>
              <w:spacing w:before="60" w:after="60"/>
              <w:jc w:val="center"/>
              <w:rPr>
                <w:b/>
              </w:rPr>
            </w:pPr>
            <w:r>
              <w:rPr>
                <w:b/>
              </w:rPr>
              <w:t>HABEN</w:t>
            </w:r>
          </w:p>
        </w:tc>
        <w:tc>
          <w:tcPr>
            <w:tcW w:w="3400" w:type="dxa"/>
            <w:vAlign w:val="center"/>
          </w:tcPr>
          <w:p w:rsidR="009A6503" w:rsidRPr="00A0683E" w:rsidRDefault="009A6503" w:rsidP="00930694">
            <w:pPr>
              <w:spacing w:before="60" w:after="60"/>
              <w:jc w:val="center"/>
              <w:rPr>
                <w:b/>
              </w:rPr>
            </w:pPr>
            <w:r>
              <w:rPr>
                <w:b/>
              </w:rPr>
              <w:t>SEIN</w:t>
            </w:r>
          </w:p>
        </w:tc>
      </w:tr>
      <w:tr w:rsidR="009A6503" w:rsidRPr="00992846" w:rsidTr="00930694">
        <w:tc>
          <w:tcPr>
            <w:tcW w:w="2263" w:type="dxa"/>
            <w:vAlign w:val="center"/>
          </w:tcPr>
          <w:p w:rsidR="009A6503" w:rsidRPr="00992846" w:rsidRDefault="009A6503" w:rsidP="00930694">
            <w:pPr>
              <w:spacing w:before="60" w:after="60"/>
            </w:pPr>
            <w:r w:rsidRPr="00992846">
              <w:t xml:space="preserve">Worauf bezieht sich das </w:t>
            </w:r>
            <w:proofErr w:type="spellStart"/>
            <w:r w:rsidRPr="00992846">
              <w:t>Tätigsein</w:t>
            </w:r>
            <w:proofErr w:type="spellEnd"/>
            <w:r w:rsidRPr="00992846">
              <w:t>?</w:t>
            </w:r>
          </w:p>
        </w:tc>
        <w:tc>
          <w:tcPr>
            <w:tcW w:w="3399" w:type="dxa"/>
            <w:vAlign w:val="center"/>
          </w:tcPr>
          <w:p w:rsidR="009A6503" w:rsidRPr="00992846" w:rsidRDefault="009A6503" w:rsidP="00930694">
            <w:pPr>
              <w:spacing w:before="60" w:after="60"/>
            </w:pPr>
            <w:r>
              <w:t>Es b</w:t>
            </w:r>
            <w:r w:rsidRPr="00992846">
              <w:t xml:space="preserve">ezieht sich auf </w:t>
            </w:r>
            <w:r w:rsidRPr="00992846">
              <w:rPr>
                <w:color w:val="808080" w:themeColor="background1" w:themeShade="80"/>
              </w:rPr>
              <w:t>Dinge</w:t>
            </w:r>
            <w:r>
              <w:rPr>
                <w:color w:val="808080" w:themeColor="background1" w:themeShade="80"/>
              </w:rPr>
              <w:t>.</w:t>
            </w:r>
          </w:p>
        </w:tc>
        <w:tc>
          <w:tcPr>
            <w:tcW w:w="3400" w:type="dxa"/>
            <w:vAlign w:val="center"/>
          </w:tcPr>
          <w:p w:rsidR="009A6503" w:rsidRPr="00992846" w:rsidRDefault="009A6503" w:rsidP="00930694">
            <w:pPr>
              <w:spacing w:before="60" w:after="60"/>
            </w:pPr>
            <w:r>
              <w:t>Es b</w:t>
            </w:r>
            <w:r w:rsidRPr="00992846">
              <w:t>ezieht</w:t>
            </w:r>
            <w:r>
              <w:t xml:space="preserve"> sich</w:t>
            </w:r>
            <w:r w:rsidRPr="00992846">
              <w:t xml:space="preserve"> auf </w:t>
            </w:r>
            <w:r w:rsidRPr="00992846">
              <w:rPr>
                <w:color w:val="808080" w:themeColor="background1" w:themeShade="80"/>
              </w:rPr>
              <w:t>Erlebnisse</w:t>
            </w:r>
            <w:r>
              <w:rPr>
                <w:color w:val="808080" w:themeColor="background1" w:themeShade="80"/>
              </w:rPr>
              <w:t>.</w:t>
            </w:r>
          </w:p>
        </w:tc>
      </w:tr>
      <w:tr w:rsidR="009A6503" w:rsidRPr="00992846" w:rsidTr="00930694">
        <w:tc>
          <w:tcPr>
            <w:tcW w:w="2263" w:type="dxa"/>
            <w:vAlign w:val="center"/>
          </w:tcPr>
          <w:p w:rsidR="009A6503" w:rsidRPr="00992846" w:rsidRDefault="009A6503" w:rsidP="00930694">
            <w:pPr>
              <w:spacing w:before="60" w:after="60"/>
            </w:pPr>
            <w:r w:rsidRPr="00992846">
              <w:t xml:space="preserve">Handelt es sich um ein inneres oder ein äußeres </w:t>
            </w:r>
            <w:proofErr w:type="spellStart"/>
            <w:r w:rsidRPr="00992846">
              <w:t>Tätigsein</w:t>
            </w:r>
            <w:proofErr w:type="spellEnd"/>
            <w:r w:rsidRPr="00992846">
              <w:t>?</w:t>
            </w:r>
          </w:p>
        </w:tc>
        <w:tc>
          <w:tcPr>
            <w:tcW w:w="3399" w:type="dxa"/>
            <w:vAlign w:val="center"/>
          </w:tcPr>
          <w:p w:rsidR="009A6503" w:rsidRPr="00992846" w:rsidRDefault="009A6503" w:rsidP="00930694">
            <w:pPr>
              <w:spacing w:before="60" w:after="60"/>
            </w:pPr>
            <w:r w:rsidRPr="00992846">
              <w:rPr>
                <w:color w:val="808080" w:themeColor="background1" w:themeShade="80"/>
              </w:rPr>
              <w:t xml:space="preserve">äußeres </w:t>
            </w:r>
            <w:proofErr w:type="spellStart"/>
            <w:r w:rsidRPr="00992846">
              <w:t>Tätigsein</w:t>
            </w:r>
            <w:proofErr w:type="spellEnd"/>
          </w:p>
        </w:tc>
        <w:tc>
          <w:tcPr>
            <w:tcW w:w="3400" w:type="dxa"/>
            <w:vAlign w:val="center"/>
          </w:tcPr>
          <w:p w:rsidR="009A6503" w:rsidRPr="00992846" w:rsidRDefault="009A6503" w:rsidP="00930694">
            <w:pPr>
              <w:spacing w:before="60" w:after="60"/>
            </w:pPr>
            <w:r w:rsidRPr="00992846">
              <w:rPr>
                <w:color w:val="808080" w:themeColor="background1" w:themeShade="80"/>
              </w:rPr>
              <w:t xml:space="preserve">inneres </w:t>
            </w:r>
            <w:proofErr w:type="spellStart"/>
            <w:r w:rsidRPr="00992846">
              <w:t>Tätigsein</w:t>
            </w:r>
            <w:proofErr w:type="spellEnd"/>
          </w:p>
        </w:tc>
      </w:tr>
      <w:tr w:rsidR="009A6503" w:rsidRPr="00992846" w:rsidTr="00930694">
        <w:tc>
          <w:tcPr>
            <w:tcW w:w="2263" w:type="dxa"/>
            <w:vAlign w:val="center"/>
          </w:tcPr>
          <w:p w:rsidR="009A6503" w:rsidRPr="00992846" w:rsidRDefault="009A6503" w:rsidP="00930694">
            <w:pPr>
              <w:spacing w:before="60" w:after="60"/>
            </w:pPr>
            <w:r w:rsidRPr="00992846">
              <w:t xml:space="preserve">Was folgt aus dem </w:t>
            </w:r>
            <w:proofErr w:type="spellStart"/>
            <w:r w:rsidRPr="00992846">
              <w:t>Tätigsein</w:t>
            </w:r>
            <w:proofErr w:type="spellEnd"/>
            <w:r w:rsidRPr="00992846">
              <w:t>?</w:t>
            </w:r>
          </w:p>
        </w:tc>
        <w:tc>
          <w:tcPr>
            <w:tcW w:w="3399" w:type="dxa"/>
            <w:vAlign w:val="center"/>
          </w:tcPr>
          <w:p w:rsidR="009A6503" w:rsidRPr="00992846" w:rsidRDefault="009A6503" w:rsidP="00930694">
            <w:pPr>
              <w:spacing w:before="60" w:after="60"/>
            </w:pPr>
            <w:r>
              <w:t>d</w:t>
            </w:r>
            <w:r w:rsidRPr="00992846">
              <w:t>as Recht, das Erworbene zu behalten.</w:t>
            </w:r>
          </w:p>
        </w:tc>
        <w:tc>
          <w:tcPr>
            <w:tcW w:w="3400" w:type="dxa"/>
            <w:vAlign w:val="center"/>
          </w:tcPr>
          <w:p w:rsidR="009A6503" w:rsidRPr="00992846" w:rsidRDefault="009A6503" w:rsidP="00930694">
            <w:pPr>
              <w:spacing w:before="60" w:after="60"/>
            </w:pPr>
            <w:r>
              <w:rPr>
                <w:color w:val="808080" w:themeColor="background1" w:themeShade="80"/>
              </w:rPr>
              <w:t>s</w:t>
            </w:r>
            <w:r w:rsidRPr="00992846">
              <w:rPr>
                <w:color w:val="808080" w:themeColor="background1" w:themeShade="80"/>
              </w:rPr>
              <w:t>ich selbst zu</w:t>
            </w:r>
            <w:r>
              <w:rPr>
                <w:color w:val="808080" w:themeColor="background1" w:themeShade="80"/>
              </w:rPr>
              <w:t xml:space="preserve"> erneuern, innerlich zu wachsen</w:t>
            </w:r>
          </w:p>
        </w:tc>
      </w:tr>
      <w:tr w:rsidR="009A6503" w:rsidRPr="00992846" w:rsidTr="00930694">
        <w:tc>
          <w:tcPr>
            <w:tcW w:w="2263" w:type="dxa"/>
            <w:vAlign w:val="center"/>
          </w:tcPr>
          <w:p w:rsidR="009A6503" w:rsidRPr="00992846" w:rsidRDefault="009A6503" w:rsidP="00930694">
            <w:pPr>
              <w:spacing w:before="60" w:after="60"/>
            </w:pPr>
            <w:r w:rsidRPr="00992846">
              <w:t>Wie steht es mit der Dauer des Ergebnisses?</w:t>
            </w:r>
          </w:p>
        </w:tc>
        <w:tc>
          <w:tcPr>
            <w:tcW w:w="3399" w:type="dxa"/>
            <w:vAlign w:val="center"/>
          </w:tcPr>
          <w:p w:rsidR="009A6503" w:rsidRPr="00992846" w:rsidRDefault="009A6503" w:rsidP="00930694">
            <w:pPr>
              <w:spacing w:before="60" w:after="60"/>
            </w:pPr>
            <w:r w:rsidRPr="00992846">
              <w:t>vergänglicher Moment</w:t>
            </w:r>
          </w:p>
        </w:tc>
        <w:tc>
          <w:tcPr>
            <w:tcW w:w="3400" w:type="dxa"/>
            <w:vAlign w:val="center"/>
          </w:tcPr>
          <w:p w:rsidR="009A6503" w:rsidRPr="00992846" w:rsidRDefault="009A6503" w:rsidP="00930694">
            <w:pPr>
              <w:spacing w:before="60" w:after="60"/>
            </w:pPr>
            <w:r w:rsidRPr="00992846">
              <w:rPr>
                <w:color w:val="808080" w:themeColor="background1" w:themeShade="80"/>
              </w:rPr>
              <w:t>andauernd, sich weiterentwickelnd</w:t>
            </w:r>
          </w:p>
        </w:tc>
      </w:tr>
      <w:tr w:rsidR="009A6503" w:rsidRPr="00992846" w:rsidTr="00930694">
        <w:tc>
          <w:tcPr>
            <w:tcW w:w="2263" w:type="dxa"/>
            <w:vAlign w:val="center"/>
          </w:tcPr>
          <w:p w:rsidR="009A6503" w:rsidRPr="00992846" w:rsidRDefault="009A6503" w:rsidP="00930694">
            <w:pPr>
              <w:spacing w:before="60" w:after="60"/>
            </w:pPr>
            <w:r w:rsidRPr="00992846">
              <w:t>wesentliches Merkmal</w:t>
            </w:r>
          </w:p>
        </w:tc>
        <w:tc>
          <w:tcPr>
            <w:tcW w:w="3399" w:type="dxa"/>
            <w:vAlign w:val="center"/>
          </w:tcPr>
          <w:p w:rsidR="009A6503" w:rsidRPr="00992846" w:rsidRDefault="009A6503" w:rsidP="00930694">
            <w:pPr>
              <w:spacing w:before="60" w:after="60"/>
            </w:pPr>
            <w:r w:rsidRPr="00992846">
              <w:rPr>
                <w:color w:val="808080" w:themeColor="background1" w:themeShade="80"/>
              </w:rPr>
              <w:t>nehmen</w:t>
            </w:r>
          </w:p>
        </w:tc>
        <w:tc>
          <w:tcPr>
            <w:tcW w:w="3400" w:type="dxa"/>
            <w:vAlign w:val="center"/>
          </w:tcPr>
          <w:p w:rsidR="009A6503" w:rsidRPr="00992846" w:rsidRDefault="009A6503" w:rsidP="00930694">
            <w:pPr>
              <w:spacing w:before="60" w:after="60"/>
            </w:pPr>
            <w:r w:rsidRPr="00992846">
              <w:t>geben</w:t>
            </w:r>
          </w:p>
        </w:tc>
      </w:tr>
      <w:tr w:rsidR="009A6503" w:rsidRPr="00992846" w:rsidTr="00930694">
        <w:tc>
          <w:tcPr>
            <w:tcW w:w="2263" w:type="dxa"/>
            <w:vAlign w:val="center"/>
          </w:tcPr>
          <w:p w:rsidR="009A6503" w:rsidRPr="00992846" w:rsidRDefault="009A6503" w:rsidP="00930694">
            <w:pPr>
              <w:spacing w:before="60" w:after="60"/>
            </w:pPr>
            <w:r w:rsidRPr="00992846">
              <w:t>Eigene Formulierung:</w:t>
            </w:r>
          </w:p>
        </w:tc>
        <w:tc>
          <w:tcPr>
            <w:tcW w:w="3399" w:type="dxa"/>
            <w:vAlign w:val="center"/>
          </w:tcPr>
          <w:p w:rsidR="009A6503" w:rsidRPr="00992846" w:rsidRDefault="009A6503" w:rsidP="00930694">
            <w:pPr>
              <w:spacing w:before="60" w:after="60"/>
            </w:pPr>
          </w:p>
        </w:tc>
        <w:tc>
          <w:tcPr>
            <w:tcW w:w="3400" w:type="dxa"/>
            <w:vAlign w:val="center"/>
          </w:tcPr>
          <w:p w:rsidR="009A6503" w:rsidRPr="00992846" w:rsidRDefault="009A6503" w:rsidP="00930694">
            <w:pPr>
              <w:spacing w:before="60" w:after="60"/>
            </w:pPr>
          </w:p>
        </w:tc>
      </w:tr>
    </w:tbl>
    <w:p w:rsidR="009A6503" w:rsidRDefault="009A6503" w:rsidP="009A6503"/>
    <w:p w:rsidR="009A6503" w:rsidRDefault="009A6503" w:rsidP="009A6503">
      <w:r>
        <w:rPr>
          <w:b/>
          <w:color w:val="FF0000"/>
        </w:rPr>
        <w:t>Text 3</w:t>
      </w:r>
    </w:p>
    <w:tbl>
      <w:tblPr>
        <w:tblStyle w:val="Tabellenraster2"/>
        <w:tblW w:w="0" w:type="auto"/>
        <w:tblLook w:val="04A0" w:firstRow="1" w:lastRow="0" w:firstColumn="1" w:lastColumn="0" w:noHBand="0" w:noVBand="1"/>
      </w:tblPr>
      <w:tblGrid>
        <w:gridCol w:w="2263"/>
        <w:gridCol w:w="3399"/>
        <w:gridCol w:w="3400"/>
      </w:tblGrid>
      <w:tr w:rsidR="009A6503" w:rsidRPr="00992846" w:rsidTr="00930694">
        <w:trPr>
          <w:trHeight w:val="106"/>
        </w:trPr>
        <w:tc>
          <w:tcPr>
            <w:tcW w:w="2263" w:type="dxa"/>
            <w:vAlign w:val="center"/>
          </w:tcPr>
          <w:p w:rsidR="009A6503" w:rsidRPr="00990A36" w:rsidRDefault="009A6503" w:rsidP="00930694">
            <w:pPr>
              <w:spacing w:before="60" w:after="60"/>
              <w:rPr>
                <w:b/>
              </w:rPr>
            </w:pPr>
            <w:r w:rsidRPr="00A0683E">
              <w:rPr>
                <w:b/>
              </w:rPr>
              <w:t>Beispiel Lesen</w:t>
            </w:r>
          </w:p>
        </w:tc>
        <w:tc>
          <w:tcPr>
            <w:tcW w:w="3399" w:type="dxa"/>
            <w:vAlign w:val="center"/>
          </w:tcPr>
          <w:p w:rsidR="009A6503" w:rsidRPr="00992846" w:rsidRDefault="009A6503" w:rsidP="00930694">
            <w:pPr>
              <w:spacing w:before="60" w:after="60"/>
            </w:pPr>
          </w:p>
        </w:tc>
        <w:tc>
          <w:tcPr>
            <w:tcW w:w="3400" w:type="dxa"/>
            <w:vAlign w:val="center"/>
          </w:tcPr>
          <w:p w:rsidR="009A6503" w:rsidRPr="00992846" w:rsidRDefault="009A6503" w:rsidP="00930694">
            <w:pPr>
              <w:spacing w:before="60" w:after="60"/>
            </w:pPr>
          </w:p>
        </w:tc>
      </w:tr>
      <w:tr w:rsidR="009A6503" w:rsidRPr="00992846" w:rsidTr="00930694">
        <w:tc>
          <w:tcPr>
            <w:tcW w:w="2263" w:type="dxa"/>
            <w:vAlign w:val="center"/>
          </w:tcPr>
          <w:p w:rsidR="009A6503" w:rsidRPr="00992846" w:rsidRDefault="009A6503" w:rsidP="00930694">
            <w:pPr>
              <w:spacing w:before="60" w:after="60"/>
            </w:pPr>
            <w:r w:rsidRPr="00992846">
              <w:t>Was kann ein Schüler</w:t>
            </w:r>
            <w:r>
              <w:t xml:space="preserve"> </w:t>
            </w:r>
            <w:r w:rsidRPr="00992846">
              <w:t>/ eine Schülerin</w:t>
            </w:r>
            <w:r>
              <w:t xml:space="preserve"> anschließend</w:t>
            </w:r>
            <w:r w:rsidRPr="00992846">
              <w:t>, d</w:t>
            </w:r>
            <w:r>
              <w:t>ie einen Text eines Autors gelesen hat</w:t>
            </w:r>
            <w:r w:rsidRPr="00992846">
              <w:t>?</w:t>
            </w:r>
          </w:p>
        </w:tc>
        <w:tc>
          <w:tcPr>
            <w:tcW w:w="3399" w:type="dxa"/>
            <w:vAlign w:val="center"/>
          </w:tcPr>
          <w:p w:rsidR="009A6503" w:rsidRPr="00992846" w:rsidRDefault="009A6503" w:rsidP="00930694">
            <w:pPr>
              <w:spacing w:before="60" w:after="60"/>
            </w:pPr>
            <w:r w:rsidRPr="00992846">
              <w:rPr>
                <w:color w:val="808080" w:themeColor="background1" w:themeShade="80"/>
              </w:rPr>
              <w:t>Der Schüler</w:t>
            </w:r>
            <w:r>
              <w:rPr>
                <w:color w:val="808080" w:themeColor="background1" w:themeShade="80"/>
              </w:rPr>
              <w:t xml:space="preserve"> </w:t>
            </w:r>
            <w:r w:rsidRPr="00992846">
              <w:rPr>
                <w:color w:val="808080" w:themeColor="background1" w:themeShade="80"/>
              </w:rPr>
              <w:t xml:space="preserve">/ die Schülerin kann die Hauptgedanken des Autors </w:t>
            </w:r>
            <w:r>
              <w:rPr>
                <w:color w:val="808080" w:themeColor="background1" w:themeShade="80"/>
              </w:rPr>
              <w:t>bzw.</w:t>
            </w:r>
            <w:r w:rsidRPr="00992846">
              <w:rPr>
                <w:color w:val="808080" w:themeColor="background1" w:themeShade="80"/>
              </w:rPr>
              <w:t xml:space="preserve"> des Textes wiedergeben.</w:t>
            </w:r>
          </w:p>
        </w:tc>
        <w:tc>
          <w:tcPr>
            <w:tcW w:w="3400" w:type="dxa"/>
            <w:vAlign w:val="center"/>
          </w:tcPr>
          <w:p w:rsidR="009A6503" w:rsidRPr="00992846" w:rsidRDefault="009A6503" w:rsidP="00930694">
            <w:pPr>
              <w:spacing w:before="60" w:after="60"/>
            </w:pPr>
            <w:r w:rsidRPr="00992846">
              <w:t>Der Schüler</w:t>
            </w:r>
            <w:r>
              <w:t xml:space="preserve"> </w:t>
            </w:r>
            <w:r w:rsidRPr="00992846">
              <w:t>/ die Schülerin kann sich mit den Gedanken des Autors</w:t>
            </w:r>
            <w:r>
              <w:t xml:space="preserve"> bzw.</w:t>
            </w:r>
            <w:r w:rsidRPr="00992846">
              <w:t xml:space="preserve"> des Textes auseinandersetzen und eine eigene begründete Meinung dazu formulieren.</w:t>
            </w:r>
          </w:p>
        </w:tc>
      </w:tr>
      <w:tr w:rsidR="009A6503" w:rsidRPr="00992846" w:rsidTr="00930694">
        <w:tc>
          <w:tcPr>
            <w:tcW w:w="2263" w:type="dxa"/>
            <w:vAlign w:val="center"/>
          </w:tcPr>
          <w:p w:rsidR="009A6503" w:rsidRPr="00992846" w:rsidRDefault="009A6503" w:rsidP="00930694">
            <w:pPr>
              <w:spacing w:before="60" w:after="60"/>
            </w:pPr>
            <w:r w:rsidRPr="00992846">
              <w:t>Ein solches Verhalten ist vergleichbar mit …</w:t>
            </w:r>
          </w:p>
        </w:tc>
        <w:tc>
          <w:tcPr>
            <w:tcW w:w="3399" w:type="dxa"/>
            <w:vAlign w:val="center"/>
          </w:tcPr>
          <w:p w:rsidR="009A6503" w:rsidRPr="00992846" w:rsidRDefault="009A6503" w:rsidP="00930694">
            <w:pPr>
              <w:spacing w:before="60" w:after="60"/>
            </w:pPr>
            <w:r w:rsidRPr="00992846">
              <w:rPr>
                <w:color w:val="808080" w:themeColor="background1" w:themeShade="80"/>
              </w:rPr>
              <w:t>… dem Wissen eines Museumsführers, der zu jedem Kunstwerk etwas auswendig gelernt hat.</w:t>
            </w:r>
          </w:p>
        </w:tc>
        <w:tc>
          <w:tcPr>
            <w:tcW w:w="3400" w:type="dxa"/>
            <w:vAlign w:val="center"/>
          </w:tcPr>
          <w:p w:rsidR="009A6503" w:rsidRPr="00992846" w:rsidRDefault="009A6503" w:rsidP="00930694">
            <w:pPr>
              <w:spacing w:before="60" w:after="60"/>
            </w:pPr>
            <w:r w:rsidRPr="00992846">
              <w:t xml:space="preserve">… dem Können eines Handwerkers, der </w:t>
            </w:r>
            <w:r>
              <w:t xml:space="preserve">mit </w:t>
            </w:r>
            <w:r w:rsidRPr="00992846">
              <w:t>seinem Wissensschatz Neues baut.</w:t>
            </w:r>
          </w:p>
        </w:tc>
      </w:tr>
      <w:tr w:rsidR="009A6503" w:rsidRPr="00992846" w:rsidTr="00930694">
        <w:tc>
          <w:tcPr>
            <w:tcW w:w="2263" w:type="dxa"/>
            <w:vAlign w:val="center"/>
          </w:tcPr>
          <w:p w:rsidR="009A6503" w:rsidRPr="00992846" w:rsidRDefault="009A6503" w:rsidP="00930694">
            <w:pPr>
              <w:spacing w:before="60" w:after="60"/>
            </w:pPr>
            <w:r w:rsidRPr="00992846">
              <w:t>Man kann das Wissen auch bezeichnen als …</w:t>
            </w:r>
          </w:p>
        </w:tc>
        <w:tc>
          <w:tcPr>
            <w:tcW w:w="3399" w:type="dxa"/>
            <w:vAlign w:val="center"/>
          </w:tcPr>
          <w:p w:rsidR="009A6503" w:rsidRPr="00A0683E" w:rsidRDefault="009A6503" w:rsidP="00930694">
            <w:pPr>
              <w:spacing w:before="60" w:after="60"/>
            </w:pPr>
            <w:r w:rsidRPr="00A0683E">
              <w:t>Besitz</w:t>
            </w:r>
          </w:p>
        </w:tc>
        <w:tc>
          <w:tcPr>
            <w:tcW w:w="3400" w:type="dxa"/>
            <w:vAlign w:val="center"/>
          </w:tcPr>
          <w:p w:rsidR="009A6503" w:rsidRPr="00992846" w:rsidRDefault="009A6503" w:rsidP="00930694">
            <w:pPr>
              <w:spacing w:before="60" w:after="60"/>
            </w:pPr>
            <w:r>
              <w:rPr>
                <w:color w:val="808080" w:themeColor="background1" w:themeShade="80"/>
              </w:rPr>
              <w:t xml:space="preserve">Vermögen (im </w:t>
            </w:r>
            <w:r w:rsidRPr="00992846">
              <w:rPr>
                <w:color w:val="808080" w:themeColor="background1" w:themeShade="80"/>
              </w:rPr>
              <w:t>S</w:t>
            </w:r>
            <w:r>
              <w:rPr>
                <w:color w:val="808080" w:themeColor="background1" w:themeShade="80"/>
              </w:rPr>
              <w:t>inne</w:t>
            </w:r>
            <w:r w:rsidRPr="00992846">
              <w:rPr>
                <w:color w:val="808080" w:themeColor="background1" w:themeShade="80"/>
              </w:rPr>
              <w:t xml:space="preserve"> von „Können“, als Anregung für das eigene Denken)</w:t>
            </w:r>
          </w:p>
        </w:tc>
      </w:tr>
    </w:tbl>
    <w:p w:rsidR="009A6503" w:rsidRDefault="009A6503" w:rsidP="009A6503"/>
    <w:p w:rsidR="009A6503" w:rsidRPr="008C2301" w:rsidRDefault="009A6503" w:rsidP="009A6503">
      <w:pPr>
        <w:rPr>
          <w:b/>
          <w:sz w:val="28"/>
          <w:szCs w:val="28"/>
        </w:rPr>
      </w:pPr>
      <w:r w:rsidRPr="008C2301">
        <w:rPr>
          <w:b/>
          <w:sz w:val="28"/>
          <w:szCs w:val="28"/>
        </w:rPr>
        <w:lastRenderedPageBreak/>
        <w:t>M6: Tabelle zu Erich From</w:t>
      </w:r>
      <w:r>
        <w:rPr>
          <w:b/>
          <w:sz w:val="28"/>
          <w:szCs w:val="28"/>
        </w:rPr>
        <w:t>m</w:t>
      </w:r>
      <w:r w:rsidRPr="008C2301">
        <w:rPr>
          <w:b/>
          <w:sz w:val="28"/>
          <w:szCs w:val="28"/>
        </w:rPr>
        <w:t>: Die Existenzformen des Menschen</w:t>
      </w:r>
    </w:p>
    <w:p w:rsidR="009A6503" w:rsidRDefault="009A6503" w:rsidP="009A6503">
      <w:pPr>
        <w:rPr>
          <w:b/>
        </w:rPr>
      </w:pPr>
    </w:p>
    <w:p w:rsidR="009A6503" w:rsidRPr="008C2301" w:rsidRDefault="009A6503" w:rsidP="009A6503">
      <w:pPr>
        <w:rPr>
          <w:b/>
        </w:rPr>
      </w:pPr>
      <w:r>
        <w:rPr>
          <w:b/>
        </w:rPr>
        <w:t>Vergleiche die von Erich Fromm unterschiedenen Existenzformen Haben und Sein, indem du die Tabelle ausfüllst bzw. ergänzt.</w:t>
      </w:r>
    </w:p>
    <w:tbl>
      <w:tblPr>
        <w:tblStyle w:val="Tabellenraster2"/>
        <w:tblW w:w="0" w:type="auto"/>
        <w:tblLook w:val="04A0" w:firstRow="1" w:lastRow="0" w:firstColumn="1" w:lastColumn="0" w:noHBand="0" w:noVBand="1"/>
      </w:tblPr>
      <w:tblGrid>
        <w:gridCol w:w="2263"/>
        <w:gridCol w:w="3399"/>
        <w:gridCol w:w="3400"/>
      </w:tblGrid>
      <w:tr w:rsidR="009A6503" w:rsidRPr="00992846" w:rsidTr="00930694">
        <w:tc>
          <w:tcPr>
            <w:tcW w:w="2263" w:type="dxa"/>
            <w:vAlign w:val="center"/>
          </w:tcPr>
          <w:p w:rsidR="009A6503" w:rsidRPr="00992846" w:rsidRDefault="009A6503" w:rsidP="00930694">
            <w:pPr>
              <w:spacing w:before="60" w:after="60"/>
            </w:pPr>
          </w:p>
        </w:tc>
        <w:tc>
          <w:tcPr>
            <w:tcW w:w="3399" w:type="dxa"/>
            <w:vAlign w:val="center"/>
          </w:tcPr>
          <w:p w:rsidR="009A6503" w:rsidRPr="008C2301" w:rsidRDefault="009A6503" w:rsidP="00930694">
            <w:pPr>
              <w:spacing w:before="60" w:after="60"/>
              <w:jc w:val="center"/>
              <w:rPr>
                <w:b/>
              </w:rPr>
            </w:pPr>
            <w:r>
              <w:rPr>
                <w:b/>
              </w:rPr>
              <w:t>HABEN</w:t>
            </w:r>
          </w:p>
        </w:tc>
        <w:tc>
          <w:tcPr>
            <w:tcW w:w="3400" w:type="dxa"/>
            <w:vAlign w:val="center"/>
          </w:tcPr>
          <w:p w:rsidR="009A6503" w:rsidRPr="008C2301" w:rsidRDefault="009A6503" w:rsidP="00930694">
            <w:pPr>
              <w:spacing w:before="60" w:after="60"/>
              <w:jc w:val="center"/>
              <w:rPr>
                <w:b/>
              </w:rPr>
            </w:pPr>
            <w:r>
              <w:rPr>
                <w:b/>
              </w:rPr>
              <w:t>SEIN</w:t>
            </w:r>
          </w:p>
        </w:tc>
      </w:tr>
      <w:tr w:rsidR="009A6503" w:rsidRPr="00992846" w:rsidTr="00930694">
        <w:tc>
          <w:tcPr>
            <w:tcW w:w="2263" w:type="dxa"/>
            <w:vAlign w:val="center"/>
          </w:tcPr>
          <w:p w:rsidR="009A6503" w:rsidRPr="00992846" w:rsidRDefault="009A6503" w:rsidP="00930694">
            <w:pPr>
              <w:spacing w:before="60" w:after="60"/>
            </w:pPr>
            <w:r w:rsidRPr="00992846">
              <w:t xml:space="preserve">Worauf bezieht sich das </w:t>
            </w:r>
            <w:proofErr w:type="spellStart"/>
            <w:r w:rsidRPr="00992846">
              <w:t>Tätigsein</w:t>
            </w:r>
            <w:proofErr w:type="spellEnd"/>
            <w:r w:rsidRPr="00992846">
              <w:t>?</w:t>
            </w:r>
          </w:p>
        </w:tc>
        <w:tc>
          <w:tcPr>
            <w:tcW w:w="3399" w:type="dxa"/>
            <w:vAlign w:val="center"/>
          </w:tcPr>
          <w:p w:rsidR="009A6503" w:rsidRPr="00992846" w:rsidRDefault="009A6503" w:rsidP="00930694">
            <w:pPr>
              <w:spacing w:before="60" w:after="60"/>
            </w:pPr>
            <w:r>
              <w:t>Es b</w:t>
            </w:r>
            <w:r w:rsidRPr="00992846">
              <w:t xml:space="preserve">ezieht sich auf </w:t>
            </w:r>
            <w:r>
              <w:rPr>
                <w:color w:val="808080" w:themeColor="background1" w:themeShade="80"/>
              </w:rPr>
              <w:t>…</w:t>
            </w:r>
          </w:p>
        </w:tc>
        <w:tc>
          <w:tcPr>
            <w:tcW w:w="3400" w:type="dxa"/>
            <w:vAlign w:val="center"/>
          </w:tcPr>
          <w:p w:rsidR="009A6503" w:rsidRPr="00992846" w:rsidRDefault="009A6503" w:rsidP="00930694">
            <w:pPr>
              <w:spacing w:before="60" w:after="60"/>
            </w:pPr>
            <w:r>
              <w:t>Es b</w:t>
            </w:r>
            <w:r w:rsidRPr="00992846">
              <w:t>ezieht</w:t>
            </w:r>
            <w:r>
              <w:t xml:space="preserve"> sich</w:t>
            </w:r>
            <w:r w:rsidRPr="00992846">
              <w:t xml:space="preserve"> auf </w:t>
            </w:r>
            <w:r>
              <w:rPr>
                <w:color w:val="808080" w:themeColor="background1" w:themeShade="80"/>
              </w:rPr>
              <w:t>…</w:t>
            </w:r>
          </w:p>
        </w:tc>
      </w:tr>
      <w:tr w:rsidR="009A6503" w:rsidRPr="00992846" w:rsidTr="00930694">
        <w:tc>
          <w:tcPr>
            <w:tcW w:w="2263" w:type="dxa"/>
            <w:vAlign w:val="center"/>
          </w:tcPr>
          <w:p w:rsidR="009A6503" w:rsidRPr="00992846" w:rsidRDefault="009A6503" w:rsidP="00930694">
            <w:pPr>
              <w:spacing w:before="60" w:after="60"/>
            </w:pPr>
            <w:r w:rsidRPr="00992846">
              <w:t xml:space="preserve">Handelt es sich um ein inneres oder ein äußeres </w:t>
            </w:r>
            <w:proofErr w:type="spellStart"/>
            <w:r w:rsidRPr="00992846">
              <w:t>Tätigsein</w:t>
            </w:r>
            <w:proofErr w:type="spellEnd"/>
            <w:r w:rsidRPr="00992846">
              <w:t>?</w:t>
            </w:r>
          </w:p>
        </w:tc>
        <w:tc>
          <w:tcPr>
            <w:tcW w:w="3399" w:type="dxa"/>
            <w:vAlign w:val="center"/>
          </w:tcPr>
          <w:p w:rsidR="009A6503" w:rsidRPr="00992846" w:rsidRDefault="009A6503" w:rsidP="00930694">
            <w:pPr>
              <w:spacing w:before="60" w:after="60"/>
            </w:pPr>
            <w:r>
              <w:rPr>
                <w:color w:val="808080" w:themeColor="background1" w:themeShade="80"/>
              </w:rPr>
              <w:t xml:space="preserve">…                        </w:t>
            </w:r>
            <w:r w:rsidRPr="00992846">
              <w:rPr>
                <w:color w:val="808080" w:themeColor="background1" w:themeShade="80"/>
              </w:rPr>
              <w:t xml:space="preserve"> </w:t>
            </w:r>
            <w:r>
              <w:rPr>
                <w:color w:val="808080" w:themeColor="background1" w:themeShade="80"/>
              </w:rPr>
              <w:t xml:space="preserve">        </w:t>
            </w:r>
            <w:proofErr w:type="spellStart"/>
            <w:r w:rsidRPr="00992846">
              <w:t>Tätigsein</w:t>
            </w:r>
            <w:proofErr w:type="spellEnd"/>
          </w:p>
        </w:tc>
        <w:tc>
          <w:tcPr>
            <w:tcW w:w="3400" w:type="dxa"/>
            <w:vAlign w:val="center"/>
          </w:tcPr>
          <w:p w:rsidR="009A6503" w:rsidRPr="00992846" w:rsidRDefault="009A6503" w:rsidP="00930694">
            <w:pPr>
              <w:spacing w:before="60" w:after="60"/>
            </w:pPr>
            <w:r>
              <w:rPr>
                <w:color w:val="808080" w:themeColor="background1" w:themeShade="80"/>
              </w:rPr>
              <w:t xml:space="preserve">…                            </w:t>
            </w:r>
            <w:r w:rsidRPr="00992846">
              <w:rPr>
                <w:color w:val="808080" w:themeColor="background1" w:themeShade="80"/>
              </w:rPr>
              <w:t xml:space="preserve"> </w:t>
            </w:r>
            <w:r>
              <w:rPr>
                <w:color w:val="808080" w:themeColor="background1" w:themeShade="80"/>
              </w:rPr>
              <w:t xml:space="preserve">    </w:t>
            </w:r>
            <w:proofErr w:type="spellStart"/>
            <w:r w:rsidRPr="00992846">
              <w:t>Tätigsein</w:t>
            </w:r>
            <w:proofErr w:type="spellEnd"/>
          </w:p>
        </w:tc>
      </w:tr>
      <w:tr w:rsidR="009A6503" w:rsidRPr="00992846" w:rsidTr="00930694">
        <w:tc>
          <w:tcPr>
            <w:tcW w:w="2263" w:type="dxa"/>
            <w:vAlign w:val="center"/>
          </w:tcPr>
          <w:p w:rsidR="009A6503" w:rsidRPr="00992846" w:rsidRDefault="009A6503" w:rsidP="00930694">
            <w:pPr>
              <w:spacing w:before="60" w:after="60"/>
            </w:pPr>
            <w:r w:rsidRPr="00992846">
              <w:t xml:space="preserve">Was folgt aus dem </w:t>
            </w:r>
            <w:proofErr w:type="spellStart"/>
            <w:r w:rsidRPr="00992846">
              <w:t>Tätigsein</w:t>
            </w:r>
            <w:proofErr w:type="spellEnd"/>
            <w:r w:rsidRPr="00992846">
              <w:t>?</w:t>
            </w:r>
          </w:p>
        </w:tc>
        <w:tc>
          <w:tcPr>
            <w:tcW w:w="3399" w:type="dxa"/>
            <w:vAlign w:val="center"/>
          </w:tcPr>
          <w:p w:rsidR="009A6503" w:rsidRPr="00992846" w:rsidRDefault="009A6503" w:rsidP="00930694">
            <w:pPr>
              <w:spacing w:before="60" w:after="60"/>
            </w:pPr>
            <w:r>
              <w:t>d</w:t>
            </w:r>
            <w:r w:rsidRPr="00992846">
              <w:t>as R</w:t>
            </w:r>
            <w:r>
              <w:t>echt, das Erworbene zu behalten</w:t>
            </w:r>
          </w:p>
        </w:tc>
        <w:tc>
          <w:tcPr>
            <w:tcW w:w="3400" w:type="dxa"/>
            <w:vAlign w:val="center"/>
          </w:tcPr>
          <w:p w:rsidR="009A6503" w:rsidRDefault="009A6503" w:rsidP="00930694">
            <w:pPr>
              <w:spacing w:before="60" w:after="60"/>
            </w:pPr>
          </w:p>
          <w:p w:rsidR="009A6503" w:rsidRDefault="009A6503" w:rsidP="00930694">
            <w:pPr>
              <w:spacing w:before="60" w:after="60"/>
            </w:pPr>
          </w:p>
          <w:p w:rsidR="009A6503" w:rsidRPr="00992846" w:rsidRDefault="009A6503" w:rsidP="00930694">
            <w:pPr>
              <w:spacing w:before="60" w:after="60"/>
            </w:pPr>
          </w:p>
        </w:tc>
      </w:tr>
      <w:tr w:rsidR="009A6503" w:rsidRPr="00992846" w:rsidTr="00930694">
        <w:tc>
          <w:tcPr>
            <w:tcW w:w="2263" w:type="dxa"/>
            <w:vAlign w:val="center"/>
          </w:tcPr>
          <w:p w:rsidR="009A6503" w:rsidRPr="00992846" w:rsidRDefault="009A6503" w:rsidP="00930694">
            <w:pPr>
              <w:spacing w:before="60" w:after="60"/>
            </w:pPr>
            <w:r w:rsidRPr="00992846">
              <w:t>Wie steht es mit der Dauer des Ergebnisses?</w:t>
            </w:r>
          </w:p>
        </w:tc>
        <w:tc>
          <w:tcPr>
            <w:tcW w:w="3399" w:type="dxa"/>
            <w:vAlign w:val="center"/>
          </w:tcPr>
          <w:p w:rsidR="009A6503" w:rsidRPr="00992846" w:rsidRDefault="009A6503" w:rsidP="00930694">
            <w:pPr>
              <w:spacing w:before="60" w:after="60"/>
            </w:pPr>
            <w:r w:rsidRPr="00992846">
              <w:t>vergänglicher Moment</w:t>
            </w:r>
          </w:p>
        </w:tc>
        <w:tc>
          <w:tcPr>
            <w:tcW w:w="3400" w:type="dxa"/>
            <w:vAlign w:val="center"/>
          </w:tcPr>
          <w:p w:rsidR="009A6503" w:rsidRPr="00992846" w:rsidRDefault="009A6503" w:rsidP="00930694">
            <w:pPr>
              <w:spacing w:before="60" w:after="60"/>
            </w:pPr>
          </w:p>
        </w:tc>
      </w:tr>
      <w:tr w:rsidR="009A6503" w:rsidRPr="00992846" w:rsidTr="00930694">
        <w:tc>
          <w:tcPr>
            <w:tcW w:w="2263" w:type="dxa"/>
            <w:vAlign w:val="center"/>
          </w:tcPr>
          <w:p w:rsidR="009A6503" w:rsidRPr="00992846" w:rsidRDefault="009A6503" w:rsidP="00930694">
            <w:pPr>
              <w:spacing w:before="60" w:after="60"/>
            </w:pPr>
            <w:r w:rsidRPr="00992846">
              <w:t>wesentliches Merkmal</w:t>
            </w:r>
          </w:p>
        </w:tc>
        <w:tc>
          <w:tcPr>
            <w:tcW w:w="3399" w:type="dxa"/>
            <w:vAlign w:val="center"/>
          </w:tcPr>
          <w:p w:rsidR="009A6503" w:rsidRPr="00992846" w:rsidRDefault="009A6503" w:rsidP="00930694">
            <w:pPr>
              <w:spacing w:before="60" w:after="60"/>
            </w:pPr>
          </w:p>
        </w:tc>
        <w:tc>
          <w:tcPr>
            <w:tcW w:w="3400" w:type="dxa"/>
            <w:vAlign w:val="center"/>
          </w:tcPr>
          <w:p w:rsidR="009A6503" w:rsidRPr="00992846" w:rsidRDefault="009A6503" w:rsidP="00930694">
            <w:pPr>
              <w:spacing w:before="60" w:after="60"/>
            </w:pPr>
            <w:r w:rsidRPr="00992846">
              <w:t>geben</w:t>
            </w:r>
          </w:p>
        </w:tc>
      </w:tr>
      <w:tr w:rsidR="009A6503" w:rsidRPr="00992846" w:rsidTr="00930694">
        <w:tc>
          <w:tcPr>
            <w:tcW w:w="2263" w:type="dxa"/>
            <w:vAlign w:val="center"/>
          </w:tcPr>
          <w:p w:rsidR="009A6503" w:rsidRPr="00992846" w:rsidRDefault="009A6503" w:rsidP="00930694">
            <w:pPr>
              <w:spacing w:before="60" w:after="60"/>
            </w:pPr>
            <w:r w:rsidRPr="00992846">
              <w:t>Eigene Formulierung:</w:t>
            </w:r>
          </w:p>
        </w:tc>
        <w:tc>
          <w:tcPr>
            <w:tcW w:w="3399" w:type="dxa"/>
            <w:vAlign w:val="center"/>
          </w:tcPr>
          <w:p w:rsidR="009A6503" w:rsidRPr="00992846" w:rsidRDefault="009A6503" w:rsidP="00930694">
            <w:pPr>
              <w:spacing w:before="60" w:after="60"/>
            </w:pPr>
          </w:p>
        </w:tc>
        <w:tc>
          <w:tcPr>
            <w:tcW w:w="3400" w:type="dxa"/>
            <w:vAlign w:val="center"/>
          </w:tcPr>
          <w:p w:rsidR="009A6503" w:rsidRDefault="009A6503" w:rsidP="00930694">
            <w:pPr>
              <w:spacing w:before="60" w:after="60"/>
            </w:pPr>
          </w:p>
          <w:p w:rsidR="009A6503" w:rsidRDefault="009A6503" w:rsidP="00930694">
            <w:pPr>
              <w:spacing w:before="60" w:after="60"/>
            </w:pPr>
          </w:p>
          <w:p w:rsidR="009A6503" w:rsidRPr="00992846" w:rsidRDefault="009A6503" w:rsidP="00930694">
            <w:pPr>
              <w:spacing w:before="60" w:after="60"/>
            </w:pPr>
          </w:p>
        </w:tc>
      </w:tr>
      <w:tr w:rsidR="009A6503" w:rsidRPr="00992846" w:rsidTr="00930694">
        <w:tc>
          <w:tcPr>
            <w:tcW w:w="2263" w:type="dxa"/>
            <w:vAlign w:val="center"/>
          </w:tcPr>
          <w:p w:rsidR="009A6503" w:rsidRPr="008C2301" w:rsidRDefault="009A6503" w:rsidP="00930694">
            <w:pPr>
              <w:spacing w:before="60" w:after="60"/>
              <w:rPr>
                <w:b/>
              </w:rPr>
            </w:pPr>
            <w:r w:rsidRPr="008C2301">
              <w:rPr>
                <w:b/>
              </w:rPr>
              <w:t>Beispiel Lesen</w:t>
            </w:r>
          </w:p>
        </w:tc>
        <w:tc>
          <w:tcPr>
            <w:tcW w:w="3399" w:type="dxa"/>
            <w:vAlign w:val="center"/>
          </w:tcPr>
          <w:p w:rsidR="009A6503" w:rsidRPr="00992846" w:rsidRDefault="009A6503" w:rsidP="00930694">
            <w:pPr>
              <w:spacing w:before="60" w:after="60"/>
            </w:pPr>
          </w:p>
        </w:tc>
        <w:tc>
          <w:tcPr>
            <w:tcW w:w="3400" w:type="dxa"/>
            <w:vAlign w:val="center"/>
          </w:tcPr>
          <w:p w:rsidR="009A6503" w:rsidRPr="00992846" w:rsidRDefault="009A6503" w:rsidP="00930694">
            <w:pPr>
              <w:spacing w:before="60" w:after="60"/>
            </w:pPr>
          </w:p>
        </w:tc>
      </w:tr>
      <w:tr w:rsidR="009A6503" w:rsidRPr="00992846" w:rsidTr="00930694">
        <w:tc>
          <w:tcPr>
            <w:tcW w:w="2263" w:type="dxa"/>
            <w:vAlign w:val="center"/>
          </w:tcPr>
          <w:p w:rsidR="009A6503" w:rsidRPr="00992846" w:rsidRDefault="009A6503" w:rsidP="00930694">
            <w:pPr>
              <w:spacing w:before="60" w:after="60"/>
            </w:pPr>
            <w:r w:rsidRPr="00992846">
              <w:t>Was kann ein Schüler</w:t>
            </w:r>
            <w:r>
              <w:t xml:space="preserve"> </w:t>
            </w:r>
            <w:r w:rsidRPr="00992846">
              <w:t>/ eine Schülerin</w:t>
            </w:r>
            <w:r>
              <w:t xml:space="preserve"> anschließend</w:t>
            </w:r>
            <w:r w:rsidRPr="00992846">
              <w:t>, die einen Text</w:t>
            </w:r>
            <w:r>
              <w:t xml:space="preserve"> eines Autors gelesen hat</w:t>
            </w:r>
            <w:r w:rsidRPr="00992846">
              <w:t>?</w:t>
            </w:r>
          </w:p>
        </w:tc>
        <w:tc>
          <w:tcPr>
            <w:tcW w:w="3399" w:type="dxa"/>
            <w:vAlign w:val="center"/>
          </w:tcPr>
          <w:p w:rsidR="009A6503" w:rsidRPr="00992846" w:rsidRDefault="009A6503" w:rsidP="00930694">
            <w:pPr>
              <w:spacing w:before="60" w:after="60"/>
            </w:pPr>
          </w:p>
        </w:tc>
        <w:tc>
          <w:tcPr>
            <w:tcW w:w="3400" w:type="dxa"/>
            <w:vAlign w:val="center"/>
          </w:tcPr>
          <w:p w:rsidR="009A6503" w:rsidRPr="00992846" w:rsidRDefault="009A6503" w:rsidP="00930694">
            <w:pPr>
              <w:spacing w:before="60" w:after="60"/>
            </w:pPr>
            <w:r w:rsidRPr="00992846">
              <w:t>Der Schüler</w:t>
            </w:r>
            <w:r>
              <w:t xml:space="preserve"> </w:t>
            </w:r>
            <w:r w:rsidRPr="00992846">
              <w:t>/ die Schülerin kann sich m</w:t>
            </w:r>
            <w:r>
              <w:t>it den Gedanken des Autors bzw.</w:t>
            </w:r>
            <w:r w:rsidRPr="00992846">
              <w:t xml:space="preserve"> Textes auseinandersetzen und eine eigene begründete Meinung dazu formulieren.</w:t>
            </w:r>
          </w:p>
        </w:tc>
      </w:tr>
      <w:tr w:rsidR="009A6503" w:rsidRPr="00992846" w:rsidTr="00930694">
        <w:tc>
          <w:tcPr>
            <w:tcW w:w="2263" w:type="dxa"/>
            <w:vAlign w:val="center"/>
          </w:tcPr>
          <w:p w:rsidR="009A6503" w:rsidRPr="00992846" w:rsidRDefault="009A6503" w:rsidP="00930694">
            <w:pPr>
              <w:spacing w:before="60" w:after="60"/>
            </w:pPr>
            <w:r w:rsidRPr="00992846">
              <w:t>Ein solches Verhalten ist vergleichbar mit …</w:t>
            </w:r>
          </w:p>
        </w:tc>
        <w:tc>
          <w:tcPr>
            <w:tcW w:w="3399" w:type="dxa"/>
            <w:vAlign w:val="center"/>
          </w:tcPr>
          <w:p w:rsidR="009A6503" w:rsidRDefault="009A6503" w:rsidP="00930694">
            <w:pPr>
              <w:spacing w:before="60" w:after="60"/>
            </w:pPr>
          </w:p>
          <w:p w:rsidR="009A6503" w:rsidRDefault="009A6503" w:rsidP="00930694">
            <w:pPr>
              <w:spacing w:before="60" w:after="60"/>
            </w:pPr>
          </w:p>
          <w:p w:rsidR="009A6503" w:rsidRDefault="009A6503" w:rsidP="00930694">
            <w:pPr>
              <w:spacing w:before="60" w:after="60"/>
            </w:pPr>
          </w:p>
          <w:p w:rsidR="009A6503" w:rsidRDefault="009A6503" w:rsidP="00930694">
            <w:pPr>
              <w:spacing w:before="60" w:after="60"/>
            </w:pPr>
          </w:p>
          <w:p w:rsidR="009A6503" w:rsidRDefault="009A6503" w:rsidP="00930694">
            <w:pPr>
              <w:spacing w:before="60" w:after="60"/>
            </w:pPr>
          </w:p>
          <w:p w:rsidR="009A6503" w:rsidRPr="00992846" w:rsidRDefault="009A6503" w:rsidP="00930694">
            <w:pPr>
              <w:spacing w:before="60" w:after="60"/>
            </w:pPr>
          </w:p>
        </w:tc>
        <w:tc>
          <w:tcPr>
            <w:tcW w:w="3400" w:type="dxa"/>
            <w:vAlign w:val="center"/>
          </w:tcPr>
          <w:p w:rsidR="009A6503" w:rsidRPr="00992846" w:rsidRDefault="009A6503" w:rsidP="00930694">
            <w:pPr>
              <w:spacing w:before="60" w:after="60"/>
            </w:pPr>
            <w:r w:rsidRPr="00992846">
              <w:t>… dem Können eines Handwerkers, der seinem Wissensschatz Neues baut.</w:t>
            </w:r>
          </w:p>
        </w:tc>
      </w:tr>
      <w:tr w:rsidR="009A6503" w:rsidRPr="00992846" w:rsidTr="00930694">
        <w:tc>
          <w:tcPr>
            <w:tcW w:w="2263" w:type="dxa"/>
            <w:vAlign w:val="center"/>
          </w:tcPr>
          <w:p w:rsidR="009A6503" w:rsidRPr="00992846" w:rsidRDefault="009A6503" w:rsidP="00930694">
            <w:pPr>
              <w:spacing w:before="60" w:after="60"/>
            </w:pPr>
            <w:r w:rsidRPr="00992846">
              <w:t>Man kann das Wissen auch bezeichnen als …</w:t>
            </w:r>
          </w:p>
        </w:tc>
        <w:tc>
          <w:tcPr>
            <w:tcW w:w="3399" w:type="dxa"/>
            <w:vAlign w:val="center"/>
          </w:tcPr>
          <w:p w:rsidR="009A6503" w:rsidRPr="008C2301" w:rsidRDefault="009A6503" w:rsidP="00930694">
            <w:pPr>
              <w:spacing w:before="60" w:after="60"/>
            </w:pPr>
            <w:r w:rsidRPr="008C2301">
              <w:t>Besitz</w:t>
            </w:r>
          </w:p>
        </w:tc>
        <w:tc>
          <w:tcPr>
            <w:tcW w:w="3400" w:type="dxa"/>
            <w:vAlign w:val="center"/>
          </w:tcPr>
          <w:p w:rsidR="009A6503" w:rsidRDefault="009A6503" w:rsidP="00930694">
            <w:pPr>
              <w:spacing w:before="60" w:after="60"/>
            </w:pPr>
          </w:p>
          <w:p w:rsidR="009A6503" w:rsidRDefault="009A6503" w:rsidP="00930694">
            <w:pPr>
              <w:spacing w:before="60" w:after="60"/>
            </w:pPr>
          </w:p>
          <w:p w:rsidR="009A6503" w:rsidRDefault="009A6503" w:rsidP="00930694">
            <w:pPr>
              <w:spacing w:before="60" w:after="60"/>
            </w:pPr>
          </w:p>
          <w:p w:rsidR="009A6503" w:rsidRDefault="009A6503" w:rsidP="00930694">
            <w:pPr>
              <w:spacing w:before="60" w:after="60"/>
            </w:pPr>
          </w:p>
          <w:p w:rsidR="009A6503" w:rsidRPr="00992846" w:rsidRDefault="009A6503" w:rsidP="00930694">
            <w:pPr>
              <w:spacing w:before="60" w:after="60"/>
            </w:pPr>
          </w:p>
        </w:tc>
      </w:tr>
    </w:tbl>
    <w:p w:rsidR="00CD21D6" w:rsidRDefault="00635DFC"/>
    <w:sectPr w:rsidR="00CD2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1B9"/>
    <w:multiLevelType w:val="hybridMultilevel"/>
    <w:tmpl w:val="F0F214AC"/>
    <w:lvl w:ilvl="0" w:tplc="8ECE006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0E3924"/>
    <w:multiLevelType w:val="hybridMultilevel"/>
    <w:tmpl w:val="A240F9F0"/>
    <w:lvl w:ilvl="0" w:tplc="58CABF2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2D1092"/>
    <w:multiLevelType w:val="hybridMultilevel"/>
    <w:tmpl w:val="45CCF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48"/>
    <w:rsid w:val="00635DFC"/>
    <w:rsid w:val="006C4311"/>
    <w:rsid w:val="009A6503"/>
    <w:rsid w:val="009E490F"/>
    <w:rsid w:val="00C63D48"/>
    <w:rsid w:val="00FF3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63D48"/>
    <w:pPr>
      <w:suppressAutoHyphens/>
      <w:spacing w:after="120" w:line="276" w:lineRule="auto"/>
    </w:pPr>
    <w:rPr>
      <w:rFonts w:ascii="Arial" w:eastAsia="Times New Roman" w:hAnsi="Arial" w:cs="Times New Roman"/>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39"/>
    <w:rsid w:val="00C63D48"/>
    <w:pPr>
      <w:spacing w:after="0" w:line="240" w:lineRule="auto"/>
    </w:pPr>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C6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490F"/>
    <w:pPr>
      <w:ind w:left="720"/>
      <w:contextualSpacing/>
    </w:pPr>
  </w:style>
  <w:style w:type="paragraph" w:styleId="Sprechblasentext">
    <w:name w:val="Balloon Text"/>
    <w:basedOn w:val="Standard"/>
    <w:link w:val="SprechblasentextZchn"/>
    <w:uiPriority w:val="99"/>
    <w:semiHidden/>
    <w:unhideWhenUsed/>
    <w:rsid w:val="009A6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50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63D48"/>
    <w:pPr>
      <w:suppressAutoHyphens/>
      <w:spacing w:after="120" w:line="276" w:lineRule="auto"/>
    </w:pPr>
    <w:rPr>
      <w:rFonts w:ascii="Arial" w:eastAsia="Times New Roman" w:hAnsi="Arial" w:cs="Times New Roman"/>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39"/>
    <w:rsid w:val="00C63D48"/>
    <w:pPr>
      <w:spacing w:after="0" w:line="240" w:lineRule="auto"/>
    </w:pPr>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C6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490F"/>
    <w:pPr>
      <w:ind w:left="720"/>
      <w:contextualSpacing/>
    </w:pPr>
  </w:style>
  <w:style w:type="paragraph" w:styleId="Sprechblasentext">
    <w:name w:val="Balloon Text"/>
    <w:basedOn w:val="Standard"/>
    <w:link w:val="SprechblasentextZchn"/>
    <w:uiPriority w:val="99"/>
    <w:semiHidden/>
    <w:unhideWhenUsed/>
    <w:rsid w:val="009A6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50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Friedrich Verlag GmbH</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 Vos [Friedrich Verlag GmbH]</dc:creator>
  <cp:lastModifiedBy>Georg Schöffel</cp:lastModifiedBy>
  <cp:revision>4</cp:revision>
  <dcterms:created xsi:type="dcterms:W3CDTF">2017-03-03T19:12:00Z</dcterms:created>
  <dcterms:modified xsi:type="dcterms:W3CDTF">2017-03-05T09:59:00Z</dcterms:modified>
</cp:coreProperties>
</file>